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1478DF" w14:textId="71C4915A" w:rsidR="00867DCE" w:rsidRPr="008E638F" w:rsidRDefault="008E638F" w:rsidP="00B95ACC">
      <w:pPr>
        <w:spacing w:line="336" w:lineRule="auto"/>
        <w:jc w:val="both"/>
        <w:rPr>
          <w:rFonts w:ascii="Arial" w:hAnsi="Arial" w:cs="Arial"/>
          <w:b/>
          <w:bCs/>
        </w:rPr>
      </w:pPr>
      <w:r w:rsidRPr="008E638F">
        <w:rPr>
          <w:rFonts w:ascii="Arial" w:hAnsi="Arial" w:cs="Arial"/>
          <w:b/>
          <w:bCs/>
        </w:rPr>
        <w:t>ifm PI pressure sensors: the best get better</w:t>
      </w:r>
    </w:p>
    <w:p w14:paraId="283EBE26" w14:textId="0A118224" w:rsidR="008E638F" w:rsidRDefault="008E638F" w:rsidP="00B95ACC">
      <w:pPr>
        <w:spacing w:line="336" w:lineRule="auto"/>
        <w:jc w:val="both"/>
        <w:rPr>
          <w:rFonts w:ascii="Arial" w:hAnsi="Arial" w:cs="Arial"/>
        </w:rPr>
      </w:pPr>
    </w:p>
    <w:p w14:paraId="1F140E62" w14:textId="720D0052" w:rsidR="00B0238E" w:rsidRDefault="008E638F" w:rsidP="00B95ACC">
      <w:pPr>
        <w:spacing w:line="336" w:lineRule="auto"/>
        <w:jc w:val="both"/>
        <w:rPr>
          <w:rFonts w:ascii="Arial" w:hAnsi="Arial" w:cs="Arial"/>
        </w:rPr>
      </w:pPr>
      <w:r>
        <w:rPr>
          <w:rFonts w:ascii="Arial" w:hAnsi="Arial" w:cs="Arial"/>
        </w:rPr>
        <w:t xml:space="preserve">Pressure sensors in </w:t>
      </w:r>
      <w:proofErr w:type="spellStart"/>
      <w:r>
        <w:rPr>
          <w:rFonts w:ascii="Arial" w:hAnsi="Arial" w:cs="Arial"/>
        </w:rPr>
        <w:t>ifm’s</w:t>
      </w:r>
      <w:proofErr w:type="spellEnd"/>
      <w:r>
        <w:rPr>
          <w:rFonts w:ascii="Arial" w:hAnsi="Arial" w:cs="Arial"/>
        </w:rPr>
        <w:t xml:space="preserve"> popular PI</w:t>
      </w:r>
      <w:r w:rsidR="00D27A8C">
        <w:rPr>
          <w:rFonts w:ascii="Arial" w:hAnsi="Arial" w:cs="Arial"/>
        </w:rPr>
        <w:t>2</w:t>
      </w:r>
      <w:r w:rsidR="00CE3529">
        <w:rPr>
          <w:rFonts w:ascii="Arial" w:hAnsi="Arial" w:cs="Arial"/>
        </w:rPr>
        <w:t>xxx</w:t>
      </w:r>
      <w:r>
        <w:rPr>
          <w:rFonts w:ascii="Arial" w:hAnsi="Arial" w:cs="Arial"/>
        </w:rPr>
        <w:t xml:space="preserve"> range, which have been widely used and highly regarded in the food and beverage industries for many years, have been upgraded to offer even better performance. Key enhancements include increased resolution of pressure</w:t>
      </w:r>
      <w:r w:rsidR="00D27A8C">
        <w:rPr>
          <w:rFonts w:ascii="Arial" w:hAnsi="Arial" w:cs="Arial"/>
        </w:rPr>
        <w:t xml:space="preserve"> measurement via IO link </w:t>
      </w:r>
      <w:r w:rsidR="00CE3529">
        <w:rPr>
          <w:rFonts w:ascii="Arial" w:hAnsi="Arial" w:cs="Arial"/>
        </w:rPr>
        <w:t>and</w:t>
      </w:r>
      <w:r w:rsidR="00D27A8C">
        <w:rPr>
          <w:rFonts w:ascii="Arial" w:hAnsi="Arial" w:cs="Arial"/>
        </w:rPr>
        <w:t xml:space="preserve"> 4-20mA outputs</w:t>
      </w:r>
      <w:r>
        <w:rPr>
          <w:rFonts w:ascii="Arial" w:hAnsi="Arial" w:cs="Arial"/>
        </w:rPr>
        <w:t>,</w:t>
      </w:r>
      <w:r w:rsidR="00D27A8C">
        <w:rPr>
          <w:rFonts w:ascii="Arial" w:hAnsi="Arial" w:cs="Arial"/>
        </w:rPr>
        <w:t xml:space="preserve"> </w:t>
      </w:r>
      <w:r w:rsidR="00CE3529">
        <w:rPr>
          <w:rFonts w:ascii="Arial" w:hAnsi="Arial" w:cs="Arial"/>
        </w:rPr>
        <w:t>increased maximum media from 125 to 150</w:t>
      </w:r>
      <w:r w:rsidR="00D27A8C" w:rsidRPr="00D27A8C">
        <w:rPr>
          <w:rFonts w:ascii="Arial" w:hAnsi="Arial" w:cs="Arial"/>
        </w:rPr>
        <w:t>°C</w:t>
      </w:r>
      <w:r w:rsidR="00D27A8C">
        <w:rPr>
          <w:rFonts w:ascii="Arial" w:hAnsi="Arial" w:cs="Arial"/>
        </w:rPr>
        <w:t xml:space="preserve"> medium temperature, additional temperature </w:t>
      </w:r>
      <w:proofErr w:type="gramStart"/>
      <w:r w:rsidR="00D27A8C">
        <w:rPr>
          <w:rFonts w:ascii="Arial" w:hAnsi="Arial" w:cs="Arial"/>
        </w:rPr>
        <w:t xml:space="preserve">measurement </w:t>
      </w:r>
      <w:r w:rsidR="00CE3529">
        <w:rPr>
          <w:rFonts w:ascii="Arial" w:hAnsi="Arial" w:cs="Arial"/>
        </w:rPr>
        <w:t xml:space="preserve"> output</w:t>
      </w:r>
      <w:proofErr w:type="gramEnd"/>
      <w:r w:rsidR="00CE3529">
        <w:rPr>
          <w:rFonts w:ascii="Arial" w:hAnsi="Arial" w:cs="Arial"/>
        </w:rPr>
        <w:t xml:space="preserve"> </w:t>
      </w:r>
      <w:r w:rsidR="00D27A8C">
        <w:rPr>
          <w:rFonts w:ascii="Arial" w:hAnsi="Arial" w:cs="Arial"/>
        </w:rPr>
        <w:t>via</w:t>
      </w:r>
      <w:r>
        <w:rPr>
          <w:rFonts w:ascii="Arial" w:hAnsi="Arial" w:cs="Arial"/>
        </w:rPr>
        <w:t xml:space="preserve"> IO-Link digital interface</w:t>
      </w:r>
      <w:r w:rsidR="00D27A8C">
        <w:rPr>
          <w:rFonts w:ascii="Arial" w:hAnsi="Arial" w:cs="Arial"/>
        </w:rPr>
        <w:t>.</w:t>
      </w:r>
    </w:p>
    <w:p w14:paraId="52C32708" w14:textId="23BD2E4E" w:rsidR="000B7636" w:rsidRDefault="000B7636" w:rsidP="00B95ACC">
      <w:pPr>
        <w:spacing w:line="336" w:lineRule="auto"/>
        <w:jc w:val="both"/>
        <w:rPr>
          <w:rFonts w:ascii="Arial" w:hAnsi="Arial" w:cs="Arial"/>
        </w:rPr>
      </w:pPr>
    </w:p>
    <w:p w14:paraId="21A143FA" w14:textId="6EC4FFBD" w:rsidR="005B75EE" w:rsidRDefault="000B7636" w:rsidP="00B95ACC">
      <w:pPr>
        <w:spacing w:line="336" w:lineRule="auto"/>
        <w:jc w:val="both"/>
        <w:rPr>
          <w:rFonts w:ascii="Arial" w:hAnsi="Arial" w:cs="Arial"/>
        </w:rPr>
      </w:pPr>
      <w:r>
        <w:rPr>
          <w:rFonts w:ascii="Arial" w:hAnsi="Arial" w:cs="Arial"/>
        </w:rPr>
        <w:t>The new PI</w:t>
      </w:r>
      <w:r w:rsidR="00CE3529">
        <w:rPr>
          <w:rFonts w:ascii="Arial" w:hAnsi="Arial" w:cs="Arial"/>
        </w:rPr>
        <w:t>1xxx</w:t>
      </w:r>
      <w:r>
        <w:rPr>
          <w:rFonts w:ascii="Arial" w:hAnsi="Arial" w:cs="Arial"/>
        </w:rPr>
        <w:t xml:space="preserve"> sensors</w:t>
      </w:r>
      <w:r w:rsidR="00665570">
        <w:rPr>
          <w:rFonts w:ascii="Arial" w:hAnsi="Arial" w:cs="Arial"/>
        </w:rPr>
        <w:t xml:space="preserve"> now have</w:t>
      </w:r>
      <w:r w:rsidR="00CE3529">
        <w:rPr>
          <w:rFonts w:ascii="Arial" w:hAnsi="Arial" w:cs="Arial"/>
        </w:rPr>
        <w:t xml:space="preserve"> 32-bit,</w:t>
      </w:r>
      <w:r w:rsidR="00665570">
        <w:rPr>
          <w:rFonts w:ascii="Arial" w:hAnsi="Arial" w:cs="Arial"/>
        </w:rPr>
        <w:t xml:space="preserve"> 20,000 step resolution over their measuring range</w:t>
      </w:r>
      <w:r w:rsidR="00CE3529">
        <w:rPr>
          <w:rFonts w:ascii="Arial" w:hAnsi="Arial" w:cs="Arial"/>
        </w:rPr>
        <w:t xml:space="preserve"> </w:t>
      </w:r>
      <w:r w:rsidR="00665570">
        <w:rPr>
          <w:rFonts w:ascii="Arial" w:hAnsi="Arial" w:cs="Arial"/>
        </w:rPr>
        <w:t xml:space="preserve">via the IO-Link interface. These are important benefits, especially </w:t>
      </w:r>
      <w:r w:rsidR="005B75EE">
        <w:rPr>
          <w:rFonts w:ascii="Arial" w:hAnsi="Arial" w:cs="Arial"/>
        </w:rPr>
        <w:t>in</w:t>
      </w:r>
      <w:r w:rsidR="00CE3529">
        <w:rPr>
          <w:rFonts w:ascii="Arial" w:hAnsi="Arial" w:cs="Arial"/>
        </w:rPr>
        <w:t xml:space="preserve"> small tank</w:t>
      </w:r>
      <w:r w:rsidR="005B75EE">
        <w:rPr>
          <w:rFonts w:ascii="Arial" w:hAnsi="Arial" w:cs="Arial"/>
        </w:rPr>
        <w:t xml:space="preserve"> </w:t>
      </w:r>
      <w:r w:rsidR="00665570">
        <w:rPr>
          <w:rFonts w:ascii="Arial" w:hAnsi="Arial" w:cs="Arial"/>
        </w:rPr>
        <w:t>hydrostatic level measurement</w:t>
      </w:r>
      <w:r w:rsidR="00CE3529">
        <w:rPr>
          <w:rFonts w:ascii="Arial" w:hAnsi="Arial" w:cs="Arial"/>
        </w:rPr>
        <w:t xml:space="preserve"> and</w:t>
      </w:r>
      <w:r w:rsidR="00665570">
        <w:rPr>
          <w:rFonts w:ascii="Arial" w:hAnsi="Arial" w:cs="Arial"/>
        </w:rPr>
        <w:t xml:space="preserve"> </w:t>
      </w:r>
      <w:r w:rsidR="005B75EE">
        <w:rPr>
          <w:rFonts w:ascii="Arial" w:hAnsi="Arial" w:cs="Arial"/>
        </w:rPr>
        <w:t xml:space="preserve">applications </w:t>
      </w:r>
      <w:r w:rsidR="00665570">
        <w:rPr>
          <w:rFonts w:ascii="Arial" w:hAnsi="Arial" w:cs="Arial"/>
        </w:rPr>
        <w:t xml:space="preserve">with head pressure as, in such </w:t>
      </w:r>
      <w:r w:rsidR="005B75EE">
        <w:rPr>
          <w:rFonts w:ascii="Arial" w:hAnsi="Arial" w:cs="Arial"/>
        </w:rPr>
        <w:t>cases</w:t>
      </w:r>
      <w:r w:rsidR="00665570">
        <w:rPr>
          <w:rFonts w:ascii="Arial" w:hAnsi="Arial" w:cs="Arial"/>
        </w:rPr>
        <w:t xml:space="preserve">, only a small part of the measuring range is </w:t>
      </w:r>
      <w:proofErr w:type="gramStart"/>
      <w:r w:rsidR="00665570">
        <w:rPr>
          <w:rFonts w:ascii="Arial" w:hAnsi="Arial" w:cs="Arial"/>
        </w:rPr>
        <w:t>actually used</w:t>
      </w:r>
      <w:proofErr w:type="gramEnd"/>
      <w:r w:rsidR="00665570">
        <w:rPr>
          <w:rFonts w:ascii="Arial" w:hAnsi="Arial" w:cs="Arial"/>
        </w:rPr>
        <w:t>.</w:t>
      </w:r>
    </w:p>
    <w:p w14:paraId="649EAFE1" w14:textId="77777777" w:rsidR="005B75EE" w:rsidRDefault="005B75EE" w:rsidP="00B95ACC">
      <w:pPr>
        <w:spacing w:line="336" w:lineRule="auto"/>
        <w:jc w:val="both"/>
        <w:rPr>
          <w:rFonts w:ascii="Arial" w:hAnsi="Arial" w:cs="Arial"/>
        </w:rPr>
      </w:pPr>
    </w:p>
    <w:p w14:paraId="2BA63C5B" w14:textId="64042779" w:rsidR="000B7636" w:rsidRDefault="005B75EE" w:rsidP="00B95ACC">
      <w:pPr>
        <w:spacing w:line="336" w:lineRule="auto"/>
        <w:jc w:val="both"/>
        <w:rPr>
          <w:rFonts w:ascii="Arial" w:hAnsi="Arial" w:cs="Arial"/>
        </w:rPr>
      </w:pPr>
      <w:r>
        <w:rPr>
          <w:rFonts w:ascii="Arial" w:hAnsi="Arial" w:cs="Arial"/>
        </w:rPr>
        <w:t xml:space="preserve">The addition of support for IO-Link is also a major improvement as, not only does it allow access to the high-resolution measurement data, </w:t>
      </w:r>
      <w:proofErr w:type="gramStart"/>
      <w:r>
        <w:rPr>
          <w:rFonts w:ascii="Arial" w:hAnsi="Arial" w:cs="Arial"/>
        </w:rPr>
        <w:t>it</w:t>
      </w:r>
      <w:proofErr w:type="gramEnd"/>
      <w:r>
        <w:rPr>
          <w:rFonts w:ascii="Arial" w:hAnsi="Arial" w:cs="Arial"/>
        </w:rPr>
        <w:t xml:space="preserve"> also supports diagnostics and </w:t>
      </w:r>
      <w:r w:rsidR="00CE3529">
        <w:rPr>
          <w:rFonts w:ascii="Arial" w:hAnsi="Arial" w:cs="Arial"/>
        </w:rPr>
        <w:t>a</w:t>
      </w:r>
      <w:r>
        <w:rPr>
          <w:rFonts w:ascii="Arial" w:hAnsi="Arial" w:cs="Arial"/>
        </w:rPr>
        <w:t xml:space="preserve"> simulation mode. In addition, the sensors can be </w:t>
      </w:r>
      <w:r w:rsidR="00B95ACC">
        <w:rPr>
          <w:rFonts w:ascii="Arial" w:hAnsi="Arial" w:cs="Arial"/>
        </w:rPr>
        <w:t xml:space="preserve">conveniently </w:t>
      </w:r>
      <w:r>
        <w:rPr>
          <w:rFonts w:ascii="Arial" w:hAnsi="Arial" w:cs="Arial"/>
        </w:rPr>
        <w:t>parameterised via IO-Link as an alternative to using the</w:t>
      </w:r>
      <w:r w:rsidR="00CE3529">
        <w:rPr>
          <w:rFonts w:ascii="Arial" w:hAnsi="Arial" w:cs="Arial"/>
        </w:rPr>
        <w:t xml:space="preserve"> 3</w:t>
      </w:r>
      <w:r>
        <w:rPr>
          <w:rFonts w:ascii="Arial" w:hAnsi="Arial" w:cs="Arial"/>
        </w:rPr>
        <w:t xml:space="preserve"> pushbuttons and display</w:t>
      </w:r>
      <w:r w:rsidR="0004521B">
        <w:rPr>
          <w:rFonts w:ascii="Arial" w:hAnsi="Arial" w:cs="Arial"/>
        </w:rPr>
        <w:t xml:space="preserve">. To aid compatibility with </w:t>
      </w:r>
      <w:r w:rsidR="00B95ACC">
        <w:rPr>
          <w:rFonts w:ascii="Arial" w:hAnsi="Arial" w:cs="Arial"/>
        </w:rPr>
        <w:t>traditional control</w:t>
      </w:r>
      <w:r w:rsidR="0004521B">
        <w:rPr>
          <w:rFonts w:ascii="Arial" w:hAnsi="Arial" w:cs="Arial"/>
        </w:rPr>
        <w:t xml:space="preserve"> systems, a conventional 2/3 wire analogue output is also </w:t>
      </w:r>
      <w:r w:rsidR="00B95ACC">
        <w:rPr>
          <w:rFonts w:ascii="Arial" w:hAnsi="Arial" w:cs="Arial"/>
        </w:rPr>
        <w:t>provided</w:t>
      </w:r>
      <w:r w:rsidR="0004521B">
        <w:rPr>
          <w:rFonts w:ascii="Arial" w:hAnsi="Arial" w:cs="Arial"/>
        </w:rPr>
        <w:t>.</w:t>
      </w:r>
    </w:p>
    <w:p w14:paraId="3F9F87C1" w14:textId="6627CC14" w:rsidR="005B75EE" w:rsidRDefault="005B75EE" w:rsidP="00B95ACC">
      <w:pPr>
        <w:spacing w:line="336" w:lineRule="auto"/>
        <w:jc w:val="both"/>
        <w:rPr>
          <w:rFonts w:ascii="Arial" w:hAnsi="Arial" w:cs="Arial"/>
        </w:rPr>
      </w:pPr>
    </w:p>
    <w:p w14:paraId="1FCD1AB9" w14:textId="408663AC" w:rsidR="005B75EE" w:rsidRDefault="0090458C" w:rsidP="00B95ACC">
      <w:pPr>
        <w:spacing w:line="336" w:lineRule="auto"/>
        <w:jc w:val="both"/>
        <w:rPr>
          <w:rFonts w:ascii="Arial" w:hAnsi="Arial" w:cs="Arial"/>
        </w:rPr>
      </w:pPr>
      <w:r>
        <w:rPr>
          <w:rFonts w:ascii="Arial" w:hAnsi="Arial" w:cs="Arial"/>
        </w:rPr>
        <w:t>For maximum convenience and safety in food, pharmaceutical and similar applications, PI sensors use a ceramic measuring cell which, unlike sensors with a metallic diaphragm, do</w:t>
      </w:r>
      <w:r w:rsidR="00B95ACC">
        <w:rPr>
          <w:rFonts w:ascii="Arial" w:hAnsi="Arial" w:cs="Arial"/>
        </w:rPr>
        <w:t>es</w:t>
      </w:r>
      <w:r>
        <w:rPr>
          <w:rFonts w:ascii="Arial" w:hAnsi="Arial" w:cs="Arial"/>
        </w:rPr>
        <w:t xml:space="preserve"> not require the use of</w:t>
      </w:r>
      <w:r w:rsidR="00CE3529">
        <w:rPr>
          <w:rFonts w:ascii="Arial" w:hAnsi="Arial" w:cs="Arial"/>
        </w:rPr>
        <w:t xml:space="preserve"> an</w:t>
      </w:r>
      <w:r>
        <w:rPr>
          <w:rFonts w:ascii="Arial" w:hAnsi="Arial" w:cs="Arial"/>
        </w:rPr>
        <w:t xml:space="preserve"> oil</w:t>
      </w:r>
      <w:r w:rsidR="00CE3529">
        <w:rPr>
          <w:rFonts w:ascii="Arial" w:hAnsi="Arial" w:cs="Arial"/>
        </w:rPr>
        <w:t xml:space="preserve"> fill fluid</w:t>
      </w:r>
      <w:r>
        <w:rPr>
          <w:rFonts w:ascii="Arial" w:hAnsi="Arial" w:cs="Arial"/>
        </w:rPr>
        <w:t xml:space="preserve"> </w:t>
      </w:r>
      <w:r w:rsidR="00CE3529">
        <w:rPr>
          <w:rFonts w:ascii="Arial" w:hAnsi="Arial" w:cs="Arial"/>
        </w:rPr>
        <w:t>in</w:t>
      </w:r>
      <w:r>
        <w:rPr>
          <w:rFonts w:ascii="Arial" w:hAnsi="Arial" w:cs="Arial"/>
        </w:rPr>
        <w:t xml:space="preserve"> a diaphragm seal. </w:t>
      </w:r>
      <w:r w:rsidR="00B95ACC">
        <w:rPr>
          <w:rFonts w:ascii="Arial" w:hAnsi="Arial" w:cs="Arial"/>
        </w:rPr>
        <w:t>T</w:t>
      </w:r>
      <w:r>
        <w:rPr>
          <w:rFonts w:ascii="Arial" w:hAnsi="Arial" w:cs="Arial"/>
        </w:rPr>
        <w:t xml:space="preserve">he ceramic cell </w:t>
      </w:r>
      <w:r w:rsidR="00B95ACC">
        <w:rPr>
          <w:rFonts w:ascii="Arial" w:hAnsi="Arial" w:cs="Arial"/>
        </w:rPr>
        <w:t xml:space="preserve">also </w:t>
      </w:r>
      <w:r>
        <w:rPr>
          <w:rFonts w:ascii="Arial" w:hAnsi="Arial" w:cs="Arial"/>
        </w:rPr>
        <w:t>offers long-term measuring stability, even with frequent pressure peaks and overloads, and it is highly resistant to the effects of abrasive media.</w:t>
      </w:r>
    </w:p>
    <w:p w14:paraId="35F8019D" w14:textId="0662C585" w:rsidR="007E6282" w:rsidRDefault="007E6282" w:rsidP="00B95ACC">
      <w:pPr>
        <w:spacing w:line="336" w:lineRule="auto"/>
        <w:jc w:val="both"/>
        <w:rPr>
          <w:rFonts w:ascii="Arial" w:hAnsi="Arial" w:cs="Arial"/>
        </w:rPr>
      </w:pPr>
    </w:p>
    <w:p w14:paraId="16403EDC" w14:textId="0045EF19" w:rsidR="007E6282" w:rsidRDefault="007E6282" w:rsidP="00B95ACC">
      <w:pPr>
        <w:spacing w:line="336" w:lineRule="auto"/>
        <w:jc w:val="both"/>
        <w:rPr>
          <w:rFonts w:ascii="Arial" w:hAnsi="Arial" w:cs="Arial"/>
        </w:rPr>
      </w:pPr>
      <w:r>
        <w:rPr>
          <w:rFonts w:ascii="Arial" w:hAnsi="Arial" w:cs="Arial"/>
        </w:rPr>
        <w:t xml:space="preserve">Pressure sensors in the newly enhance PI range from ifm are available in thirteen versions with a G1 sealing cone fitting. The highest sensing range covers </w:t>
      </w:r>
      <w:r w:rsidR="00CE3529">
        <w:rPr>
          <w:rFonts w:ascii="Arial" w:hAnsi="Arial" w:cs="Arial"/>
        </w:rPr>
        <w:t>-1</w:t>
      </w:r>
      <w:r>
        <w:rPr>
          <w:rFonts w:ascii="Arial" w:hAnsi="Arial" w:cs="Arial"/>
        </w:rPr>
        <w:t xml:space="preserve"> to 100 </w:t>
      </w:r>
      <w:proofErr w:type="gramStart"/>
      <w:r>
        <w:rPr>
          <w:rFonts w:ascii="Arial" w:hAnsi="Arial" w:cs="Arial"/>
        </w:rPr>
        <w:t>bar</w:t>
      </w:r>
      <w:proofErr w:type="gramEnd"/>
      <w:r>
        <w:rPr>
          <w:rFonts w:ascii="Arial" w:hAnsi="Arial" w:cs="Arial"/>
        </w:rPr>
        <w:t xml:space="preserve">, while the lowest covers </w:t>
      </w:r>
      <w:r w:rsidR="00CE3529">
        <w:rPr>
          <w:rFonts w:ascii="Arial" w:hAnsi="Arial" w:cs="Arial"/>
        </w:rPr>
        <w:t>-</w:t>
      </w:r>
      <w:r>
        <w:rPr>
          <w:rFonts w:ascii="Arial" w:hAnsi="Arial" w:cs="Arial"/>
        </w:rPr>
        <w:t>0</w:t>
      </w:r>
      <w:r w:rsidR="00CE3529">
        <w:rPr>
          <w:rFonts w:ascii="Arial" w:hAnsi="Arial" w:cs="Arial"/>
        </w:rPr>
        <w:t>.005</w:t>
      </w:r>
      <w:r>
        <w:rPr>
          <w:rFonts w:ascii="Arial" w:hAnsi="Arial" w:cs="Arial"/>
        </w:rPr>
        <w:t xml:space="preserve"> to 0.1 bar. Twelve versions are also available with </w:t>
      </w:r>
      <w:r w:rsidR="00B95ACC">
        <w:rPr>
          <w:rFonts w:ascii="Arial" w:hAnsi="Arial" w:cs="Arial"/>
        </w:rPr>
        <w:t xml:space="preserve">a </w:t>
      </w:r>
      <w:r>
        <w:rPr>
          <w:rFonts w:ascii="Arial" w:hAnsi="Arial" w:cs="Arial"/>
        </w:rPr>
        <w:t xml:space="preserve">G1 </w:t>
      </w:r>
      <w:proofErr w:type="spellStart"/>
      <w:r>
        <w:rPr>
          <w:rFonts w:ascii="Arial" w:hAnsi="Arial" w:cs="Arial"/>
        </w:rPr>
        <w:t>Aseptoflex</w:t>
      </w:r>
      <w:proofErr w:type="spellEnd"/>
      <w:r>
        <w:rPr>
          <w:rFonts w:ascii="Arial" w:hAnsi="Arial" w:cs="Arial"/>
        </w:rPr>
        <w:t xml:space="preserve"> </w:t>
      </w:r>
      <w:proofErr w:type="spellStart"/>
      <w:r>
        <w:rPr>
          <w:rFonts w:ascii="Arial" w:hAnsi="Arial" w:cs="Arial"/>
        </w:rPr>
        <w:t>Vario</w:t>
      </w:r>
      <w:proofErr w:type="spellEnd"/>
      <w:r>
        <w:rPr>
          <w:rFonts w:ascii="Arial" w:hAnsi="Arial" w:cs="Arial"/>
        </w:rPr>
        <w:t xml:space="preserve"> fitting, but in this case the highest sensing range covers </w:t>
      </w:r>
      <w:r w:rsidR="00CE3529">
        <w:rPr>
          <w:rFonts w:ascii="Arial" w:hAnsi="Arial" w:cs="Arial"/>
        </w:rPr>
        <w:t>-1</w:t>
      </w:r>
      <w:r>
        <w:rPr>
          <w:rFonts w:ascii="Arial" w:hAnsi="Arial" w:cs="Arial"/>
        </w:rPr>
        <w:t xml:space="preserve"> to 25 </w:t>
      </w:r>
      <w:proofErr w:type="gramStart"/>
      <w:r>
        <w:rPr>
          <w:rFonts w:ascii="Arial" w:hAnsi="Arial" w:cs="Arial"/>
        </w:rPr>
        <w:t>bar</w:t>
      </w:r>
      <w:proofErr w:type="gramEnd"/>
      <w:r>
        <w:rPr>
          <w:rFonts w:ascii="Arial" w:hAnsi="Arial" w:cs="Arial"/>
        </w:rPr>
        <w:t xml:space="preserve">. </w:t>
      </w:r>
      <w:r w:rsidR="0004521B">
        <w:rPr>
          <w:rFonts w:ascii="Arial" w:hAnsi="Arial" w:cs="Arial"/>
        </w:rPr>
        <w:t xml:space="preserve"> All types</w:t>
      </w:r>
      <w:r w:rsidR="00CE3529">
        <w:rPr>
          <w:rFonts w:ascii="Arial" w:hAnsi="Arial" w:cs="Arial"/>
        </w:rPr>
        <w:t xml:space="preserve"> now</w:t>
      </w:r>
      <w:r w:rsidR="0004521B">
        <w:rPr>
          <w:rFonts w:ascii="Arial" w:hAnsi="Arial" w:cs="Arial"/>
        </w:rPr>
        <w:t xml:space="preserve"> operate with media over the temperature range -25 to +150 ºC.</w:t>
      </w:r>
    </w:p>
    <w:p w14:paraId="4D0286B4" w14:textId="74F6795C" w:rsidR="0004521B" w:rsidRDefault="0004521B" w:rsidP="00B95ACC">
      <w:pPr>
        <w:spacing w:line="336" w:lineRule="auto"/>
        <w:jc w:val="both"/>
        <w:rPr>
          <w:rFonts w:ascii="Arial" w:hAnsi="Arial" w:cs="Arial"/>
        </w:rPr>
      </w:pPr>
    </w:p>
    <w:p w14:paraId="2E9AB3B0" w14:textId="6A0E3874" w:rsidR="0004521B" w:rsidRDefault="0004521B" w:rsidP="00B95ACC">
      <w:pPr>
        <w:spacing w:line="336" w:lineRule="auto"/>
        <w:jc w:val="center"/>
        <w:rPr>
          <w:rFonts w:ascii="Arial" w:hAnsi="Arial" w:cs="Arial"/>
        </w:rPr>
      </w:pPr>
      <w:r>
        <w:rPr>
          <w:rFonts w:ascii="Arial" w:hAnsi="Arial" w:cs="Arial"/>
        </w:rPr>
        <w:t>=== END ===</w:t>
      </w:r>
    </w:p>
    <w:p w14:paraId="3E989CD2" w14:textId="224808DE" w:rsidR="0004521B" w:rsidRDefault="0004521B" w:rsidP="00B95ACC">
      <w:pPr>
        <w:spacing w:line="336" w:lineRule="auto"/>
        <w:jc w:val="both"/>
        <w:rPr>
          <w:rFonts w:ascii="Arial" w:hAnsi="Arial" w:cs="Arial"/>
        </w:rPr>
      </w:pPr>
      <w:r>
        <w:rPr>
          <w:rFonts w:ascii="Arial" w:hAnsi="Arial" w:cs="Arial"/>
        </w:rPr>
        <w:t>(334 words)</w:t>
      </w:r>
    </w:p>
    <w:p w14:paraId="5CBA4A63" w14:textId="634C7FC0" w:rsidR="008E638F" w:rsidRPr="00ED6DDB" w:rsidRDefault="008E638F" w:rsidP="00B95ACC">
      <w:pPr>
        <w:spacing w:line="336" w:lineRule="auto"/>
        <w:jc w:val="both"/>
        <w:rPr>
          <w:rFonts w:ascii="Arial" w:hAnsi="Arial" w:cs="Arial"/>
        </w:rPr>
      </w:pPr>
    </w:p>
    <w:sectPr w:rsidR="008E638F" w:rsidRPr="00ED6DDB" w:rsidSect="001970A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00FC94" w14:textId="77777777" w:rsidR="00CE3529" w:rsidRDefault="00CE3529" w:rsidP="00CE3529">
      <w:r>
        <w:separator/>
      </w:r>
    </w:p>
  </w:endnote>
  <w:endnote w:type="continuationSeparator" w:id="0">
    <w:p w14:paraId="6A29FD7C" w14:textId="77777777" w:rsidR="00CE3529" w:rsidRDefault="00CE3529" w:rsidP="00CE3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81FB99" w14:textId="77777777" w:rsidR="00CE3529" w:rsidRDefault="00CE3529" w:rsidP="00CE3529">
      <w:r>
        <w:separator/>
      </w:r>
    </w:p>
  </w:footnote>
  <w:footnote w:type="continuationSeparator" w:id="0">
    <w:p w14:paraId="14BBD787" w14:textId="77777777" w:rsidR="00CE3529" w:rsidRDefault="00CE3529" w:rsidP="00CE35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38F"/>
    <w:rsid w:val="0004521B"/>
    <w:rsid w:val="000B7636"/>
    <w:rsid w:val="001970A5"/>
    <w:rsid w:val="005B75EE"/>
    <w:rsid w:val="00665570"/>
    <w:rsid w:val="00670614"/>
    <w:rsid w:val="007E6282"/>
    <w:rsid w:val="008E638F"/>
    <w:rsid w:val="0090458C"/>
    <w:rsid w:val="00B0238E"/>
    <w:rsid w:val="00B02F08"/>
    <w:rsid w:val="00B95ACC"/>
    <w:rsid w:val="00CE3529"/>
    <w:rsid w:val="00D27A8C"/>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B8D4A2"/>
  <w15:chartTrackingRefBased/>
  <w15:docId w15:val="{7605F3C4-FBEB-4043-B049-5D0338209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313</Words>
  <Characters>1788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Anderson, Gemma</cp:lastModifiedBy>
  <cp:revision>2</cp:revision>
  <dcterms:created xsi:type="dcterms:W3CDTF">2022-06-17T09:16:00Z</dcterms:created>
  <dcterms:modified xsi:type="dcterms:W3CDTF">2022-06-17T09:16:00Z</dcterms:modified>
</cp:coreProperties>
</file>