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3AA0F8" w14:textId="4AAF767A" w:rsidR="00867DCE" w:rsidRDefault="00D02B9C" w:rsidP="00ED6DDB">
      <w:pPr>
        <w:spacing w:line="360" w:lineRule="auto"/>
        <w:jc w:val="both"/>
        <w:rPr>
          <w:rFonts w:ascii="Arial" w:hAnsi="Arial" w:cs="Arial"/>
          <w:b/>
          <w:bCs/>
        </w:rPr>
      </w:pPr>
      <w:r w:rsidRPr="00D02B9C">
        <w:rPr>
          <w:rFonts w:ascii="Arial" w:hAnsi="Arial" w:cs="Arial"/>
          <w:b/>
          <w:bCs/>
        </w:rPr>
        <w:t xml:space="preserve">ifm helps to ensure </w:t>
      </w:r>
      <w:r w:rsidR="00774A2E">
        <w:rPr>
          <w:rFonts w:ascii="Arial" w:hAnsi="Arial" w:cs="Arial"/>
          <w:b/>
          <w:bCs/>
        </w:rPr>
        <w:t>safe extraction!</w:t>
      </w:r>
    </w:p>
    <w:p w14:paraId="0D831659" w14:textId="78FD0EB3" w:rsidR="00D02B9C" w:rsidRDefault="00D02B9C" w:rsidP="00ED6DDB">
      <w:pPr>
        <w:spacing w:line="360" w:lineRule="auto"/>
        <w:jc w:val="both"/>
        <w:rPr>
          <w:rFonts w:ascii="Arial" w:hAnsi="Arial" w:cs="Arial"/>
          <w:b/>
          <w:bCs/>
        </w:rPr>
      </w:pPr>
    </w:p>
    <w:p w14:paraId="60B192BA" w14:textId="75E25C5E" w:rsidR="00D02B9C" w:rsidRDefault="00D02B9C" w:rsidP="00ED6DDB">
      <w:pPr>
        <w:spacing w:line="360" w:lineRule="auto"/>
        <w:jc w:val="both"/>
        <w:rPr>
          <w:rFonts w:ascii="Arial" w:hAnsi="Arial" w:cs="Arial"/>
        </w:rPr>
      </w:pPr>
      <w:r>
        <w:rPr>
          <w:rFonts w:ascii="Arial" w:hAnsi="Arial" w:cs="Arial"/>
        </w:rPr>
        <w:t xml:space="preserve">Flow sensors in the new SA series from ifm electronic have been specifically developed to provide accurate and reliable monitoring of exhaust air flow on machines, thereby helping to ensure that potentially harmful </w:t>
      </w:r>
      <w:r w:rsidR="00774A2E">
        <w:rPr>
          <w:rFonts w:ascii="Arial" w:hAnsi="Arial" w:cs="Arial"/>
        </w:rPr>
        <w:t xml:space="preserve">dust, gases and vapours are safely removed and </w:t>
      </w:r>
      <w:r>
        <w:rPr>
          <w:rFonts w:ascii="Arial" w:hAnsi="Arial" w:cs="Arial"/>
        </w:rPr>
        <w:t>do not escape into the</w:t>
      </w:r>
      <w:r w:rsidR="00302F60">
        <w:rPr>
          <w:rFonts w:ascii="Arial" w:hAnsi="Arial" w:cs="Arial"/>
        </w:rPr>
        <w:t xml:space="preserve"> factory</w:t>
      </w:r>
      <w:r>
        <w:rPr>
          <w:rFonts w:ascii="Arial" w:hAnsi="Arial" w:cs="Arial"/>
        </w:rPr>
        <w:t xml:space="preserve"> environment. The sensors incorporate robust stainless-steel probes, which makes them suitable for use in</w:t>
      </w:r>
      <w:r w:rsidR="00524CF4">
        <w:rPr>
          <w:rFonts w:ascii="Arial" w:hAnsi="Arial" w:cs="Arial"/>
        </w:rPr>
        <w:t xml:space="preserve"> many</w:t>
      </w:r>
      <w:bookmarkStart w:id="0" w:name="_GoBack"/>
      <w:bookmarkEnd w:id="0"/>
      <w:r>
        <w:rPr>
          <w:rFonts w:ascii="Arial" w:hAnsi="Arial" w:cs="Arial"/>
        </w:rPr>
        <w:t xml:space="preserve"> applications where corrosive gases and vapours are present.</w:t>
      </w:r>
    </w:p>
    <w:p w14:paraId="1B68D247" w14:textId="1F57BA5F" w:rsidR="00D02B9C" w:rsidRDefault="00D02B9C" w:rsidP="00ED6DDB">
      <w:pPr>
        <w:spacing w:line="360" w:lineRule="auto"/>
        <w:jc w:val="both"/>
        <w:rPr>
          <w:rFonts w:ascii="Arial" w:hAnsi="Arial" w:cs="Arial"/>
        </w:rPr>
      </w:pPr>
    </w:p>
    <w:p w14:paraId="03959A6B" w14:textId="4ECDAD45" w:rsidR="00D02B9C" w:rsidRDefault="005A1BA2" w:rsidP="00ED6DDB">
      <w:pPr>
        <w:spacing w:line="360" w:lineRule="auto"/>
        <w:jc w:val="both"/>
        <w:rPr>
          <w:rFonts w:ascii="Arial" w:hAnsi="Arial" w:cs="Arial"/>
        </w:rPr>
      </w:pPr>
      <w:r>
        <w:rPr>
          <w:rFonts w:ascii="Arial" w:hAnsi="Arial" w:cs="Arial"/>
        </w:rPr>
        <w:t xml:space="preserve">Three versions of ifm’s new SA sensors are available. The SA5020 has a 45 mm long probe and an M18 fitting, while the SA4120 and SA4320 have 100 mm and 200 mm </w:t>
      </w:r>
      <w:r w:rsidR="00774A2E">
        <w:rPr>
          <w:rFonts w:ascii="Arial" w:hAnsi="Arial" w:cs="Arial"/>
        </w:rPr>
        <w:t xml:space="preserve">long </w:t>
      </w:r>
      <w:r>
        <w:rPr>
          <w:rFonts w:ascii="Arial" w:hAnsi="Arial" w:cs="Arial"/>
        </w:rPr>
        <w:t>probes respectively and</w:t>
      </w:r>
      <w:r w:rsidR="00302F60">
        <w:rPr>
          <w:rFonts w:ascii="Arial" w:hAnsi="Arial" w:cs="Arial"/>
        </w:rPr>
        <w:t xml:space="preserve"> are installed via</w:t>
      </w:r>
      <w:r>
        <w:rPr>
          <w:rFonts w:ascii="Arial" w:hAnsi="Arial" w:cs="Arial"/>
        </w:rPr>
        <w:t xml:space="preserve"> a </w:t>
      </w:r>
      <w:r w:rsidR="00302F60">
        <w:rPr>
          <w:rFonts w:ascii="Arial" w:hAnsi="Arial" w:cs="Arial"/>
        </w:rPr>
        <w:t>compression</w:t>
      </w:r>
      <w:r>
        <w:rPr>
          <w:rFonts w:ascii="Arial" w:hAnsi="Arial" w:cs="Arial"/>
        </w:rPr>
        <w:t xml:space="preserve"> fitting that</w:t>
      </w:r>
      <w:r w:rsidR="00302F60">
        <w:rPr>
          <w:rFonts w:ascii="Arial" w:hAnsi="Arial" w:cs="Arial"/>
        </w:rPr>
        <w:t xml:space="preserve"> allows optimal installation</w:t>
      </w:r>
      <w:r>
        <w:rPr>
          <w:rFonts w:ascii="Arial" w:hAnsi="Arial" w:cs="Arial"/>
        </w:rPr>
        <w:t xml:space="preserve"> i</w:t>
      </w:r>
      <w:r w:rsidR="00302F60">
        <w:rPr>
          <w:rFonts w:ascii="Arial" w:hAnsi="Arial" w:cs="Arial"/>
        </w:rPr>
        <w:t>n</w:t>
      </w:r>
      <w:r>
        <w:rPr>
          <w:rFonts w:ascii="Arial" w:hAnsi="Arial" w:cs="Arial"/>
        </w:rPr>
        <w:t xml:space="preserve"> duct</w:t>
      </w:r>
      <w:r w:rsidR="00302F60">
        <w:rPr>
          <w:rFonts w:ascii="Arial" w:hAnsi="Arial" w:cs="Arial"/>
        </w:rPr>
        <w:t>s and pipes</w:t>
      </w:r>
      <w:r>
        <w:rPr>
          <w:rFonts w:ascii="Arial" w:hAnsi="Arial" w:cs="Arial"/>
        </w:rPr>
        <w:t xml:space="preserve">. All types </w:t>
      </w:r>
      <w:r w:rsidR="00783CFB">
        <w:rPr>
          <w:rFonts w:ascii="Arial" w:hAnsi="Arial" w:cs="Arial"/>
        </w:rPr>
        <w:t xml:space="preserve">available in this range </w:t>
      </w:r>
      <w:r>
        <w:rPr>
          <w:rFonts w:ascii="Arial" w:hAnsi="Arial" w:cs="Arial"/>
        </w:rPr>
        <w:t xml:space="preserve">have an air </w:t>
      </w:r>
      <w:r w:rsidR="00302F60">
        <w:rPr>
          <w:rFonts w:ascii="Arial" w:hAnsi="Arial" w:cs="Arial"/>
        </w:rPr>
        <w:t>velocity</w:t>
      </w:r>
      <w:r>
        <w:rPr>
          <w:rFonts w:ascii="Arial" w:hAnsi="Arial" w:cs="Arial"/>
        </w:rPr>
        <w:t xml:space="preserve"> measuring range of 0.6 to 30 m/s and all incorporate a temperature sensor</w:t>
      </w:r>
      <w:r w:rsidR="00774A2E">
        <w:rPr>
          <w:rFonts w:ascii="Arial" w:hAnsi="Arial" w:cs="Arial"/>
        </w:rPr>
        <w:t>. I</w:t>
      </w:r>
      <w:r>
        <w:rPr>
          <w:rFonts w:ascii="Arial" w:hAnsi="Arial" w:cs="Arial"/>
        </w:rPr>
        <w:t xml:space="preserve">n many applications, </w:t>
      </w:r>
      <w:r w:rsidR="00774A2E">
        <w:rPr>
          <w:rFonts w:ascii="Arial" w:hAnsi="Arial" w:cs="Arial"/>
        </w:rPr>
        <w:t xml:space="preserve">this </w:t>
      </w:r>
      <w:r>
        <w:rPr>
          <w:rFonts w:ascii="Arial" w:hAnsi="Arial" w:cs="Arial"/>
        </w:rPr>
        <w:t>means that one sensor can do the job of two.</w:t>
      </w:r>
    </w:p>
    <w:p w14:paraId="6ED2C6AF" w14:textId="271D2C14" w:rsidR="005A1BA2" w:rsidRDefault="005A1BA2" w:rsidP="00ED6DDB">
      <w:pPr>
        <w:spacing w:line="360" w:lineRule="auto"/>
        <w:jc w:val="both"/>
        <w:rPr>
          <w:rFonts w:ascii="Arial" w:hAnsi="Arial" w:cs="Arial"/>
        </w:rPr>
      </w:pPr>
    </w:p>
    <w:p w14:paraId="2530BBA2" w14:textId="2BCAA84A" w:rsidR="005A1BA2" w:rsidRDefault="005A1BA2" w:rsidP="00ED6DDB">
      <w:pPr>
        <w:spacing w:line="360" w:lineRule="auto"/>
        <w:jc w:val="both"/>
        <w:rPr>
          <w:rFonts w:ascii="Arial" w:hAnsi="Arial" w:cs="Arial"/>
        </w:rPr>
      </w:pPr>
      <w:r>
        <w:rPr>
          <w:rFonts w:ascii="Arial" w:hAnsi="Arial" w:cs="Arial"/>
        </w:rPr>
        <w:t xml:space="preserve">A variety of outputs are available from </w:t>
      </w:r>
      <w:r w:rsidR="00774A2E">
        <w:rPr>
          <w:rFonts w:ascii="Arial" w:hAnsi="Arial" w:cs="Arial"/>
        </w:rPr>
        <w:t>SA</w:t>
      </w:r>
      <w:r>
        <w:rPr>
          <w:rFonts w:ascii="Arial" w:hAnsi="Arial" w:cs="Arial"/>
        </w:rPr>
        <w:t xml:space="preserve"> sensors: a switching signal with user-adjustable set points, a conventional analogue signal, a frequency signal, and an IO-Link interface that provides accurate digital data transmission irrespective of the length of the c</w:t>
      </w:r>
      <w:r w:rsidR="00302F60">
        <w:rPr>
          <w:rFonts w:ascii="Arial" w:hAnsi="Arial" w:cs="Arial"/>
        </w:rPr>
        <w:t>abling</w:t>
      </w:r>
      <w:r>
        <w:rPr>
          <w:rFonts w:ascii="Arial" w:hAnsi="Arial" w:cs="Arial"/>
        </w:rPr>
        <w:t xml:space="preserve"> to the sensor. The IO-Link interface can also be used for parameterisation, although basic settings can also be made using the sensor’s integrated pushbuttons and display.</w:t>
      </w:r>
    </w:p>
    <w:p w14:paraId="7AFBB61D" w14:textId="258662E2" w:rsidR="00D02B9C" w:rsidRDefault="00D02B9C" w:rsidP="00ED6DDB">
      <w:pPr>
        <w:spacing w:line="360" w:lineRule="auto"/>
        <w:jc w:val="both"/>
        <w:rPr>
          <w:rFonts w:ascii="Arial" w:hAnsi="Arial" w:cs="Arial"/>
        </w:rPr>
      </w:pPr>
    </w:p>
    <w:p w14:paraId="1F29D5FA" w14:textId="4D555DDB" w:rsidR="00D02B9C" w:rsidRDefault="005A1BA2" w:rsidP="00ED6DDB">
      <w:pPr>
        <w:spacing w:line="360" w:lineRule="auto"/>
        <w:jc w:val="both"/>
        <w:rPr>
          <w:rFonts w:ascii="Arial" w:hAnsi="Arial" w:cs="Arial"/>
        </w:rPr>
      </w:pPr>
      <w:r>
        <w:rPr>
          <w:rFonts w:ascii="Arial" w:hAnsi="Arial" w:cs="Arial"/>
        </w:rPr>
        <w:t xml:space="preserve">Accessories for SA-series exhaust air-flow sensors include a variety of fittings and seals, along with </w:t>
      </w:r>
      <w:r w:rsidR="00302F60">
        <w:rPr>
          <w:rFonts w:ascii="Arial" w:hAnsi="Arial" w:cs="Arial"/>
        </w:rPr>
        <w:t>M12</w:t>
      </w:r>
      <w:r>
        <w:rPr>
          <w:rFonts w:ascii="Arial" w:hAnsi="Arial" w:cs="Arial"/>
        </w:rPr>
        <w:t xml:space="preserve"> connecting cables and a USB IO-Link master for use as an aid to parameterisation and diagnostics.</w:t>
      </w:r>
    </w:p>
    <w:p w14:paraId="426BD061" w14:textId="3D25E0B8" w:rsidR="00183B73" w:rsidRDefault="00183B73" w:rsidP="00ED6DDB">
      <w:pPr>
        <w:spacing w:line="360" w:lineRule="auto"/>
        <w:jc w:val="both"/>
        <w:rPr>
          <w:rFonts w:ascii="Arial" w:hAnsi="Arial" w:cs="Arial"/>
        </w:rPr>
      </w:pPr>
    </w:p>
    <w:p w14:paraId="712AD79F" w14:textId="29DE07A6" w:rsidR="00183B73" w:rsidRDefault="00720F0C" w:rsidP="00183B73">
      <w:pPr>
        <w:rPr>
          <w:rFonts w:ascii="Times New Roman" w:eastAsia="Times New Roman" w:hAnsi="Times New Roman" w:cs="Times New Roman"/>
          <w:lang w:eastAsia="en-GB"/>
        </w:rPr>
      </w:pPr>
      <w:hyperlink r:id="rId6" w:history="1">
        <w:r w:rsidR="00183B73" w:rsidRPr="00183B73">
          <w:rPr>
            <w:rStyle w:val="Hyperlink"/>
            <w:rFonts w:ascii="Calibri" w:eastAsia="Times New Roman" w:hAnsi="Calibri" w:cs="Calibri"/>
            <w:sz w:val="22"/>
            <w:szCs w:val="22"/>
            <w:shd w:val="clear" w:color="auto" w:fill="FFFFFF"/>
            <w:lang w:eastAsia="en-GB"/>
          </w:rPr>
          <w:t>https://www.ifm.com/gb/en/shared/product-news/2020/sps/flow-sensor-ensures-safety</w:t>
        </w:r>
      </w:hyperlink>
    </w:p>
    <w:p w14:paraId="2DA41F30" w14:textId="77777777" w:rsidR="00183B73" w:rsidRPr="00183B73" w:rsidRDefault="00183B73" w:rsidP="00183B73">
      <w:pPr>
        <w:rPr>
          <w:rFonts w:ascii="Times New Roman" w:eastAsia="Times New Roman" w:hAnsi="Times New Roman" w:cs="Times New Roman"/>
          <w:lang w:eastAsia="en-GB"/>
        </w:rPr>
      </w:pPr>
    </w:p>
    <w:p w14:paraId="410C1214" w14:textId="071E729E" w:rsidR="005A1BA2" w:rsidRDefault="005A1BA2" w:rsidP="00ED6DDB">
      <w:pPr>
        <w:spacing w:line="360" w:lineRule="auto"/>
        <w:jc w:val="both"/>
        <w:rPr>
          <w:rFonts w:ascii="Arial" w:hAnsi="Arial" w:cs="Arial"/>
        </w:rPr>
      </w:pPr>
    </w:p>
    <w:p w14:paraId="361FD9B6" w14:textId="40723680" w:rsidR="005A1BA2" w:rsidRDefault="005A1BA2" w:rsidP="005A1BA2">
      <w:pPr>
        <w:spacing w:line="360" w:lineRule="auto"/>
        <w:jc w:val="center"/>
        <w:rPr>
          <w:rFonts w:ascii="Arial" w:hAnsi="Arial" w:cs="Arial"/>
        </w:rPr>
      </w:pPr>
      <w:r>
        <w:rPr>
          <w:rFonts w:ascii="Arial" w:hAnsi="Arial" w:cs="Arial"/>
        </w:rPr>
        <w:t>=== END ===</w:t>
      </w:r>
    </w:p>
    <w:p w14:paraId="78A1B28D" w14:textId="6E4BB432" w:rsidR="005A1BA2" w:rsidRDefault="005A1BA2" w:rsidP="00ED6DDB">
      <w:pPr>
        <w:spacing w:line="360" w:lineRule="auto"/>
        <w:jc w:val="both"/>
        <w:rPr>
          <w:rFonts w:ascii="Arial" w:hAnsi="Arial" w:cs="Arial"/>
        </w:rPr>
      </w:pPr>
    </w:p>
    <w:p w14:paraId="694CCE6F" w14:textId="7EC66592" w:rsidR="005A1BA2" w:rsidRPr="00D02B9C" w:rsidRDefault="005A1BA2" w:rsidP="00ED6DDB">
      <w:pPr>
        <w:spacing w:line="360" w:lineRule="auto"/>
        <w:jc w:val="both"/>
        <w:rPr>
          <w:rFonts w:ascii="Arial" w:hAnsi="Arial" w:cs="Arial"/>
        </w:rPr>
      </w:pPr>
      <w:r>
        <w:rPr>
          <w:rFonts w:ascii="Arial" w:hAnsi="Arial" w:cs="Arial"/>
        </w:rPr>
        <w:t>(2</w:t>
      </w:r>
      <w:r w:rsidR="00774A2E">
        <w:rPr>
          <w:rFonts w:ascii="Arial" w:hAnsi="Arial" w:cs="Arial"/>
        </w:rPr>
        <w:t>6</w:t>
      </w:r>
      <w:r w:rsidR="00875600">
        <w:rPr>
          <w:rFonts w:ascii="Arial" w:hAnsi="Arial" w:cs="Arial"/>
        </w:rPr>
        <w:t>9</w:t>
      </w:r>
      <w:r>
        <w:rPr>
          <w:rFonts w:ascii="Arial" w:hAnsi="Arial" w:cs="Arial"/>
        </w:rPr>
        <w:t xml:space="preserve"> words)</w:t>
      </w:r>
    </w:p>
    <w:sectPr w:rsidR="005A1BA2" w:rsidRPr="00D02B9C"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308EC1" w14:textId="77777777" w:rsidR="00720F0C" w:rsidRDefault="00720F0C" w:rsidP="00302F60">
      <w:r>
        <w:separator/>
      </w:r>
    </w:p>
  </w:endnote>
  <w:endnote w:type="continuationSeparator" w:id="0">
    <w:p w14:paraId="33C1F83F" w14:textId="77777777" w:rsidR="00720F0C" w:rsidRDefault="00720F0C" w:rsidP="00302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2D3600" w14:textId="77777777" w:rsidR="00720F0C" w:rsidRDefault="00720F0C" w:rsidP="00302F60">
      <w:r>
        <w:separator/>
      </w:r>
    </w:p>
  </w:footnote>
  <w:footnote w:type="continuationSeparator" w:id="0">
    <w:p w14:paraId="1B2DB700" w14:textId="77777777" w:rsidR="00720F0C" w:rsidRDefault="00720F0C" w:rsidP="00302F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B9C"/>
    <w:rsid w:val="000F6F5A"/>
    <w:rsid w:val="00183B73"/>
    <w:rsid w:val="001970A5"/>
    <w:rsid w:val="00302F60"/>
    <w:rsid w:val="00524CF4"/>
    <w:rsid w:val="005A1BA2"/>
    <w:rsid w:val="00670614"/>
    <w:rsid w:val="00720F0C"/>
    <w:rsid w:val="00774A2E"/>
    <w:rsid w:val="00783CFB"/>
    <w:rsid w:val="007C3B48"/>
    <w:rsid w:val="00875600"/>
    <w:rsid w:val="00D02B9C"/>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D2DB0D"/>
  <w15:chartTrackingRefBased/>
  <w15:docId w15:val="{4928F66E-5D44-9A48-AA6D-B4979C24FC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83B73"/>
    <w:rPr>
      <w:color w:val="0563C1" w:themeColor="hyperlink"/>
      <w:u w:val="single"/>
    </w:rPr>
  </w:style>
  <w:style w:type="character" w:styleId="UnresolvedMention">
    <w:name w:val="Unresolved Mention"/>
    <w:basedOn w:val="DefaultParagraphFont"/>
    <w:uiPriority w:val="99"/>
    <w:semiHidden/>
    <w:unhideWhenUsed/>
    <w:rsid w:val="00183B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423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fm.com/gb/en/shared/product-news/2020/sps/flow-sensor-ensures-safety"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275</Words>
  <Characters>1569</Characters>
  <Application>Microsoft Office Word</Application>
  <DocSecurity>0</DocSecurity>
  <Lines>13</Lines>
  <Paragraphs>3</Paragraphs>
  <ScaleCrop>false</ScaleCrop>
  <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Walker, Andy</cp:lastModifiedBy>
  <cp:revision>4</cp:revision>
  <dcterms:created xsi:type="dcterms:W3CDTF">2021-07-23T10:17:00Z</dcterms:created>
  <dcterms:modified xsi:type="dcterms:W3CDTF">2021-07-23T10:31:00Z</dcterms:modified>
</cp:coreProperties>
</file>