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2FE332" w14:textId="549F60C1" w:rsidR="00867DCE" w:rsidRDefault="00CB31AF" w:rsidP="00ED6DDB">
      <w:pPr>
        <w:spacing w:line="360" w:lineRule="auto"/>
        <w:jc w:val="both"/>
        <w:rPr>
          <w:rFonts w:ascii="Arial" w:hAnsi="Arial" w:cs="Arial"/>
          <w:b/>
          <w:bCs/>
        </w:rPr>
      </w:pPr>
      <w:r w:rsidRPr="00CB31AF">
        <w:rPr>
          <w:rFonts w:ascii="Arial" w:hAnsi="Arial" w:cs="Arial"/>
          <w:b/>
          <w:bCs/>
        </w:rPr>
        <w:t xml:space="preserve">ifm launches </w:t>
      </w:r>
      <w:r>
        <w:rPr>
          <w:rFonts w:ascii="Arial" w:hAnsi="Arial" w:cs="Arial"/>
          <w:b/>
          <w:bCs/>
        </w:rPr>
        <w:t>easy-to-use</w:t>
      </w:r>
      <w:r w:rsidRPr="00CB31AF">
        <w:rPr>
          <w:rFonts w:ascii="Arial" w:hAnsi="Arial" w:cs="Arial"/>
          <w:b/>
          <w:bCs/>
        </w:rPr>
        <w:t xml:space="preserve"> humidity sensor</w:t>
      </w:r>
    </w:p>
    <w:p w14:paraId="014F9FE3" w14:textId="66B57DC9" w:rsidR="00CB31AF" w:rsidRDefault="00CB31AF" w:rsidP="00ED6DDB">
      <w:pPr>
        <w:spacing w:line="360" w:lineRule="auto"/>
        <w:jc w:val="both"/>
        <w:rPr>
          <w:rFonts w:ascii="Arial" w:hAnsi="Arial" w:cs="Arial"/>
          <w:b/>
          <w:bCs/>
        </w:rPr>
      </w:pPr>
    </w:p>
    <w:p w14:paraId="7A8F60C3" w14:textId="44163BE8" w:rsidR="00CB31AF" w:rsidRDefault="00CB31AF" w:rsidP="00ED6DDB">
      <w:pPr>
        <w:spacing w:line="360" w:lineRule="auto"/>
        <w:jc w:val="both"/>
        <w:rPr>
          <w:rFonts w:ascii="Arial" w:hAnsi="Arial" w:cs="Arial"/>
        </w:rPr>
      </w:pPr>
      <w:r>
        <w:rPr>
          <w:rFonts w:ascii="Arial" w:hAnsi="Arial" w:cs="Arial"/>
        </w:rPr>
        <w:t xml:space="preserve">Easy to install and requiring no user set up, humidity sensors in the new LDH29x range from ifm electronic provide a </w:t>
      </w:r>
      <w:r w:rsidR="00EA1311">
        <w:rPr>
          <w:rFonts w:ascii="Arial" w:hAnsi="Arial" w:cs="Arial"/>
        </w:rPr>
        <w:t xml:space="preserve">convenient, </w:t>
      </w:r>
      <w:r w:rsidR="00C51083">
        <w:rPr>
          <w:rFonts w:ascii="Arial" w:hAnsi="Arial" w:cs="Arial"/>
        </w:rPr>
        <w:t>reliable,</w:t>
      </w:r>
      <w:r>
        <w:rPr>
          <w:rFonts w:ascii="Arial" w:hAnsi="Arial" w:cs="Arial"/>
        </w:rPr>
        <w:t xml:space="preserve"> and cost-effective method of monitoring humidity</w:t>
      </w:r>
      <w:r w:rsidR="00C131F2">
        <w:rPr>
          <w:rFonts w:ascii="Arial" w:hAnsi="Arial" w:cs="Arial"/>
        </w:rPr>
        <w:t xml:space="preserve"> and temperature</w:t>
      </w:r>
      <w:r>
        <w:rPr>
          <w:rFonts w:ascii="Arial" w:hAnsi="Arial" w:cs="Arial"/>
        </w:rPr>
        <w:t xml:space="preserve"> levels in control panels and other items of sensitive electrical and electronic equipment. This is particularly useful for equipment such as vending machines and ticket issuing machines which are often installed in outdoor locations where they are exposed to weather and fluctuating levels of ambient moisture.</w:t>
      </w:r>
    </w:p>
    <w:p w14:paraId="72A6A8CE" w14:textId="77777777" w:rsidR="00CB31AF" w:rsidRDefault="00CB31AF" w:rsidP="00ED6DDB">
      <w:pPr>
        <w:spacing w:line="360" w:lineRule="auto"/>
        <w:jc w:val="both"/>
        <w:rPr>
          <w:rFonts w:ascii="Arial" w:hAnsi="Arial" w:cs="Arial"/>
        </w:rPr>
      </w:pPr>
    </w:p>
    <w:p w14:paraId="2D77C230" w14:textId="31629807" w:rsidR="00CB31AF" w:rsidRDefault="00CB31AF" w:rsidP="00ED6DDB">
      <w:pPr>
        <w:spacing w:line="360" w:lineRule="auto"/>
        <w:jc w:val="both"/>
        <w:rPr>
          <w:rFonts w:ascii="Arial" w:hAnsi="Arial" w:cs="Arial"/>
        </w:rPr>
      </w:pPr>
      <w:r>
        <w:rPr>
          <w:rFonts w:ascii="Arial" w:hAnsi="Arial" w:cs="Arial"/>
        </w:rPr>
        <w:t>The sensors, which feature compact construction and are suitable for surface or DIN-rail mounting, can also be used to provide accurate humidity</w:t>
      </w:r>
      <w:r w:rsidR="00C131F2">
        <w:rPr>
          <w:rFonts w:ascii="Arial" w:hAnsi="Arial" w:cs="Arial"/>
        </w:rPr>
        <w:t xml:space="preserve"> and temperature</w:t>
      </w:r>
      <w:r>
        <w:rPr>
          <w:rFonts w:ascii="Arial" w:hAnsi="Arial" w:cs="Arial"/>
        </w:rPr>
        <w:t xml:space="preserve"> information for control purposes in moisture-sensitive manufacturing processes. </w:t>
      </w:r>
    </w:p>
    <w:p w14:paraId="463FE698" w14:textId="77777777" w:rsidR="00CB31AF" w:rsidRDefault="00CB31AF" w:rsidP="00ED6DDB">
      <w:pPr>
        <w:spacing w:line="360" w:lineRule="auto"/>
        <w:jc w:val="both"/>
        <w:rPr>
          <w:rFonts w:ascii="Arial" w:hAnsi="Arial" w:cs="Arial"/>
        </w:rPr>
      </w:pPr>
    </w:p>
    <w:p w14:paraId="6F624788" w14:textId="3778D0E0" w:rsidR="00CB31AF" w:rsidRDefault="00CB31AF" w:rsidP="00ED6DDB">
      <w:pPr>
        <w:spacing w:line="360" w:lineRule="auto"/>
        <w:jc w:val="both"/>
        <w:rPr>
          <w:rFonts w:ascii="Arial" w:hAnsi="Arial" w:cs="Arial"/>
        </w:rPr>
      </w:pPr>
      <w:r>
        <w:rPr>
          <w:rFonts w:ascii="Arial" w:hAnsi="Arial" w:cs="Arial"/>
        </w:rPr>
        <w:t>Two versions of ifm’s new humidity sensors are available. The LDH290 version provides</w:t>
      </w:r>
      <w:r w:rsidR="00C131F2">
        <w:rPr>
          <w:rFonts w:ascii="Arial" w:hAnsi="Arial" w:cs="Arial"/>
        </w:rPr>
        <w:t xml:space="preserve"> two</w:t>
      </w:r>
      <w:r>
        <w:rPr>
          <w:rFonts w:ascii="Arial" w:hAnsi="Arial" w:cs="Arial"/>
        </w:rPr>
        <w:t xml:space="preserve"> conventional</w:t>
      </w:r>
      <w:r w:rsidR="00C131F2">
        <w:rPr>
          <w:rFonts w:ascii="Arial" w:hAnsi="Arial" w:cs="Arial"/>
        </w:rPr>
        <w:t xml:space="preserve"> </w:t>
      </w:r>
      <w:r>
        <w:rPr>
          <w:rFonts w:ascii="Arial" w:hAnsi="Arial" w:cs="Arial"/>
        </w:rPr>
        <w:t>4 to 20 mA analogue output</w:t>
      </w:r>
      <w:r w:rsidR="00C131F2">
        <w:rPr>
          <w:rFonts w:ascii="Arial" w:hAnsi="Arial" w:cs="Arial"/>
        </w:rPr>
        <w:t>s</w:t>
      </w:r>
      <w:r>
        <w:rPr>
          <w:rFonts w:ascii="Arial" w:hAnsi="Arial" w:cs="Arial"/>
        </w:rPr>
        <w:t xml:space="preserve">, while the LDH292 version provides a digital IO-Link output that ensures accurate data transmission irrespective of the length of the connection between the sensor and </w:t>
      </w:r>
      <w:r w:rsidR="00C131F2">
        <w:rPr>
          <w:rFonts w:ascii="Arial" w:hAnsi="Arial" w:cs="Arial"/>
        </w:rPr>
        <w:t>its</w:t>
      </w:r>
      <w:r>
        <w:rPr>
          <w:rFonts w:ascii="Arial" w:hAnsi="Arial" w:cs="Arial"/>
        </w:rPr>
        <w:t xml:space="preserve"> associated control system. </w:t>
      </w:r>
    </w:p>
    <w:p w14:paraId="655938C3" w14:textId="77777777" w:rsidR="00CB31AF" w:rsidRDefault="00CB31AF" w:rsidP="00ED6DDB">
      <w:pPr>
        <w:spacing w:line="360" w:lineRule="auto"/>
        <w:jc w:val="both"/>
        <w:rPr>
          <w:rFonts w:ascii="Arial" w:hAnsi="Arial" w:cs="Arial"/>
        </w:rPr>
      </w:pPr>
    </w:p>
    <w:p w14:paraId="5BA77C4F" w14:textId="73B07914" w:rsidR="00CB31AF" w:rsidRDefault="00CB4A47" w:rsidP="00ED6DDB">
      <w:pPr>
        <w:spacing w:line="360" w:lineRule="auto"/>
        <w:jc w:val="both"/>
        <w:rPr>
          <w:rFonts w:ascii="Arial" w:hAnsi="Arial" w:cs="Arial"/>
        </w:rPr>
      </w:pPr>
      <w:r>
        <w:rPr>
          <w:rFonts w:ascii="Arial" w:hAnsi="Arial" w:cs="Arial"/>
        </w:rPr>
        <w:t>Both versions provide an output of 0-100% RH whilst t</w:t>
      </w:r>
      <w:r w:rsidR="00C131F2">
        <w:rPr>
          <w:rFonts w:ascii="Arial" w:hAnsi="Arial" w:cs="Arial"/>
        </w:rPr>
        <w:t>he</w:t>
      </w:r>
      <w:r w:rsidR="00CB31AF">
        <w:rPr>
          <w:rFonts w:ascii="Arial" w:hAnsi="Arial" w:cs="Arial"/>
        </w:rPr>
        <w:t xml:space="preserve"> temperature sensor has a range of -40 to +60 ºC for analogue types and -40 to +80 ºC for IO-Link types</w:t>
      </w:r>
      <w:r w:rsidR="00C131F2">
        <w:rPr>
          <w:rFonts w:ascii="Arial" w:hAnsi="Arial" w:cs="Arial"/>
        </w:rPr>
        <w:t xml:space="preserve"> </w:t>
      </w:r>
    </w:p>
    <w:p w14:paraId="4E71B842" w14:textId="7BB6AD6A" w:rsidR="00CB31AF" w:rsidRDefault="00CB31AF" w:rsidP="00ED6DDB">
      <w:pPr>
        <w:spacing w:line="360" w:lineRule="auto"/>
        <w:jc w:val="both"/>
        <w:rPr>
          <w:rFonts w:ascii="Arial" w:hAnsi="Arial" w:cs="Arial"/>
        </w:rPr>
      </w:pPr>
    </w:p>
    <w:p w14:paraId="2A27BBDD" w14:textId="201DDD58" w:rsidR="00CB31AF" w:rsidRDefault="00CB31AF" w:rsidP="00ED6DDB">
      <w:pPr>
        <w:spacing w:line="360" w:lineRule="auto"/>
        <w:jc w:val="both"/>
        <w:rPr>
          <w:rFonts w:ascii="Arial" w:hAnsi="Arial" w:cs="Arial"/>
        </w:rPr>
      </w:pPr>
      <w:r>
        <w:rPr>
          <w:rFonts w:ascii="Arial" w:hAnsi="Arial" w:cs="Arial"/>
        </w:rPr>
        <w:t>Electrical connections to LDH29x humidity sensors use a standard M12 connector, and ifm offers a full range of compatible ready-terminated connecting cables as optional accessories.</w:t>
      </w:r>
    </w:p>
    <w:p w14:paraId="34C13A88" w14:textId="73EF4AC5" w:rsidR="00DE6442" w:rsidRDefault="00DE6442" w:rsidP="00ED6DDB">
      <w:pPr>
        <w:spacing w:line="360" w:lineRule="auto"/>
        <w:jc w:val="both"/>
        <w:rPr>
          <w:rFonts w:ascii="Arial" w:hAnsi="Arial" w:cs="Arial"/>
        </w:rPr>
      </w:pPr>
    </w:p>
    <w:p w14:paraId="3E145FD4" w14:textId="31952D52" w:rsidR="00DE6442" w:rsidRPr="00DE6442" w:rsidRDefault="00DA076F" w:rsidP="00DE6442">
      <w:pPr>
        <w:rPr>
          <w:rFonts w:ascii="Times New Roman" w:eastAsia="Times New Roman" w:hAnsi="Times New Roman" w:cs="Times New Roman"/>
          <w:lang w:eastAsia="en-GB"/>
        </w:rPr>
      </w:pPr>
      <w:hyperlink r:id="rId6" w:history="1">
        <w:r w:rsidR="00DE6442" w:rsidRPr="00DE6442">
          <w:rPr>
            <w:rStyle w:val="Hyperlink"/>
            <w:rFonts w:ascii="Calibri" w:eastAsia="Times New Roman" w:hAnsi="Calibri" w:cs="Calibri"/>
            <w:sz w:val="22"/>
            <w:szCs w:val="22"/>
            <w:shd w:val="clear" w:color="auto" w:fill="FFFFFF"/>
            <w:lang w:eastAsia="en-GB"/>
          </w:rPr>
          <w:t>https://www.ifm.com/gb/en/shared/product-news/2020/sps/air-humidity-sensor-ensure-the-perfect-climate</w:t>
        </w:r>
      </w:hyperlink>
      <w:r w:rsidR="00DE6442">
        <w:rPr>
          <w:rFonts w:ascii="Times New Roman" w:eastAsia="Times New Roman" w:hAnsi="Times New Roman" w:cs="Times New Roman"/>
          <w:lang w:eastAsia="en-GB"/>
        </w:rPr>
        <w:t xml:space="preserve"> </w:t>
      </w:r>
    </w:p>
    <w:p w14:paraId="3F65704E" w14:textId="31922C9D" w:rsidR="00CB31AF" w:rsidRDefault="00CB31AF" w:rsidP="00ED6DDB">
      <w:pPr>
        <w:spacing w:line="360" w:lineRule="auto"/>
        <w:jc w:val="both"/>
        <w:rPr>
          <w:rFonts w:ascii="Arial" w:hAnsi="Arial" w:cs="Arial"/>
        </w:rPr>
      </w:pPr>
    </w:p>
    <w:p w14:paraId="4FC6596D" w14:textId="1B4DB6F2" w:rsidR="00CB31AF" w:rsidRDefault="00CB31AF" w:rsidP="00CB31AF">
      <w:pPr>
        <w:spacing w:line="360" w:lineRule="auto"/>
        <w:jc w:val="center"/>
        <w:rPr>
          <w:rFonts w:ascii="Arial" w:hAnsi="Arial" w:cs="Arial"/>
        </w:rPr>
      </w:pPr>
      <w:r>
        <w:rPr>
          <w:rFonts w:ascii="Arial" w:hAnsi="Arial" w:cs="Arial"/>
        </w:rPr>
        <w:t>=== END ===</w:t>
      </w:r>
    </w:p>
    <w:p w14:paraId="0F701219" w14:textId="5972F4B0" w:rsidR="00CB31AF" w:rsidRDefault="00CB31AF" w:rsidP="00ED6DDB">
      <w:pPr>
        <w:spacing w:line="360" w:lineRule="auto"/>
        <w:jc w:val="both"/>
        <w:rPr>
          <w:rFonts w:ascii="Arial" w:hAnsi="Arial" w:cs="Arial"/>
        </w:rPr>
      </w:pPr>
    </w:p>
    <w:p w14:paraId="2A21F934" w14:textId="35C556E4" w:rsidR="00CB31AF" w:rsidRDefault="00CB31AF" w:rsidP="00ED6DDB">
      <w:pPr>
        <w:spacing w:line="360" w:lineRule="auto"/>
        <w:jc w:val="both"/>
        <w:rPr>
          <w:rFonts w:ascii="Arial" w:hAnsi="Arial" w:cs="Arial"/>
        </w:rPr>
      </w:pPr>
      <w:r>
        <w:rPr>
          <w:rFonts w:ascii="Arial" w:hAnsi="Arial" w:cs="Arial"/>
        </w:rPr>
        <w:t>(21</w:t>
      </w:r>
      <w:r w:rsidR="00EA1311">
        <w:rPr>
          <w:rFonts w:ascii="Arial" w:hAnsi="Arial" w:cs="Arial"/>
        </w:rPr>
        <w:t>6</w:t>
      </w:r>
      <w:r>
        <w:rPr>
          <w:rFonts w:ascii="Arial" w:hAnsi="Arial" w:cs="Arial"/>
        </w:rPr>
        <w:t xml:space="preserve"> words)</w:t>
      </w:r>
    </w:p>
    <w:p w14:paraId="2040EC35" w14:textId="75B27E2C" w:rsidR="00CB31AF" w:rsidRDefault="00CB31AF" w:rsidP="00ED6DDB">
      <w:pPr>
        <w:spacing w:line="360" w:lineRule="auto"/>
        <w:jc w:val="both"/>
        <w:rPr>
          <w:rFonts w:ascii="Arial" w:hAnsi="Arial" w:cs="Arial"/>
        </w:rPr>
      </w:pPr>
    </w:p>
    <w:p w14:paraId="5B9F64C7" w14:textId="77777777" w:rsidR="00CB31AF" w:rsidRPr="00CB31AF" w:rsidRDefault="00CB31AF" w:rsidP="00ED6DDB">
      <w:pPr>
        <w:spacing w:line="360" w:lineRule="auto"/>
        <w:jc w:val="both"/>
        <w:rPr>
          <w:rFonts w:ascii="Arial" w:hAnsi="Arial" w:cs="Arial"/>
        </w:rPr>
      </w:pPr>
    </w:p>
    <w:sectPr w:rsidR="00CB31AF" w:rsidRPr="00CB31AF"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C04001" w14:textId="77777777" w:rsidR="00DA076F" w:rsidRDefault="00DA076F" w:rsidP="00CB4A47">
      <w:r>
        <w:separator/>
      </w:r>
    </w:p>
  </w:endnote>
  <w:endnote w:type="continuationSeparator" w:id="0">
    <w:p w14:paraId="7728ABAA" w14:textId="77777777" w:rsidR="00DA076F" w:rsidRDefault="00DA076F" w:rsidP="00CB4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CA6D25" w14:textId="77777777" w:rsidR="00DA076F" w:rsidRDefault="00DA076F" w:rsidP="00CB4A47">
      <w:r>
        <w:separator/>
      </w:r>
    </w:p>
  </w:footnote>
  <w:footnote w:type="continuationSeparator" w:id="0">
    <w:p w14:paraId="3BC7EF56" w14:textId="77777777" w:rsidR="00DA076F" w:rsidRDefault="00DA076F" w:rsidP="00CB4A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1AF"/>
    <w:rsid w:val="001970A5"/>
    <w:rsid w:val="004462B2"/>
    <w:rsid w:val="004D189A"/>
    <w:rsid w:val="005E58F8"/>
    <w:rsid w:val="00670614"/>
    <w:rsid w:val="00A10ACA"/>
    <w:rsid w:val="00C131F2"/>
    <w:rsid w:val="00C51083"/>
    <w:rsid w:val="00CB31AF"/>
    <w:rsid w:val="00CB4A47"/>
    <w:rsid w:val="00DA076F"/>
    <w:rsid w:val="00DE6442"/>
    <w:rsid w:val="00EA1311"/>
    <w:rsid w:val="00ED6DDB"/>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0D26E6"/>
  <w15:chartTrackingRefBased/>
  <w15:docId w15:val="{C8A95EFA-561C-7942-85BD-0C41EEB4C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6442"/>
    <w:rPr>
      <w:color w:val="0563C1" w:themeColor="hyperlink"/>
      <w:u w:val="single"/>
    </w:rPr>
  </w:style>
  <w:style w:type="character" w:styleId="UnresolvedMention">
    <w:name w:val="Unresolved Mention"/>
    <w:basedOn w:val="DefaultParagraphFont"/>
    <w:uiPriority w:val="99"/>
    <w:semiHidden/>
    <w:unhideWhenUsed/>
    <w:rsid w:val="00DE64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5780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fm.com/gb/en/shared/product-news/2020/sps/air-humidity-sensor-ensure-the-perfect-climate"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257</Words>
  <Characters>1469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Bromley, Samantha</cp:lastModifiedBy>
  <cp:revision>2</cp:revision>
  <dcterms:created xsi:type="dcterms:W3CDTF">2021-07-23T10:33:00Z</dcterms:created>
  <dcterms:modified xsi:type="dcterms:W3CDTF">2021-07-23T10:33:00Z</dcterms:modified>
</cp:coreProperties>
</file>