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AF4438D" w14:textId="593C1C0F" w:rsidR="00867DCE" w:rsidRDefault="005B4489" w:rsidP="00ED6DDB">
      <w:pPr>
        <w:spacing w:line="360" w:lineRule="auto"/>
        <w:jc w:val="both"/>
        <w:rPr>
          <w:rFonts w:ascii="Arial" w:hAnsi="Arial" w:cs="Arial"/>
          <w:b/>
          <w:bCs/>
        </w:rPr>
      </w:pPr>
      <w:r w:rsidRPr="005B4489">
        <w:rPr>
          <w:rFonts w:ascii="Arial" w:hAnsi="Arial" w:cs="Arial"/>
          <w:b/>
          <w:bCs/>
        </w:rPr>
        <w:t>ifm offers the easy route to Industry 4.0</w:t>
      </w:r>
    </w:p>
    <w:p w14:paraId="720D50D3" w14:textId="03E2A5A4" w:rsidR="005B4489" w:rsidRDefault="005B4489" w:rsidP="00ED6DDB">
      <w:pPr>
        <w:spacing w:line="360" w:lineRule="auto"/>
        <w:jc w:val="both"/>
        <w:rPr>
          <w:rFonts w:ascii="Arial" w:hAnsi="Arial" w:cs="Arial"/>
          <w:b/>
          <w:bCs/>
        </w:rPr>
      </w:pPr>
    </w:p>
    <w:p w14:paraId="027D2DFB" w14:textId="57E6979F" w:rsidR="005B4489" w:rsidRDefault="005B4489" w:rsidP="00ED6DDB">
      <w:pPr>
        <w:spacing w:line="360" w:lineRule="auto"/>
        <w:jc w:val="both"/>
        <w:rPr>
          <w:rFonts w:ascii="Arial" w:hAnsi="Arial" w:cs="Arial"/>
        </w:rPr>
      </w:pPr>
      <w:r>
        <w:rPr>
          <w:rFonts w:ascii="Arial" w:hAnsi="Arial" w:cs="Arial"/>
        </w:rPr>
        <w:t xml:space="preserve">The new </w:t>
      </w:r>
      <w:proofErr w:type="spellStart"/>
      <w:r>
        <w:rPr>
          <w:rFonts w:ascii="Arial" w:hAnsi="Arial" w:cs="Arial"/>
        </w:rPr>
        <w:t>moneo</w:t>
      </w:r>
      <w:proofErr w:type="spellEnd"/>
      <w:r>
        <w:rPr>
          <w:rFonts w:ascii="Arial" w:hAnsi="Arial" w:cs="Arial"/>
        </w:rPr>
        <w:t xml:space="preserve"> starter kit from ifm electronic provides everything needed for users to start exploring and enjoying the benefits </w:t>
      </w:r>
      <w:r w:rsidR="00893002">
        <w:rPr>
          <w:rFonts w:ascii="Arial" w:hAnsi="Arial" w:cs="Arial"/>
        </w:rPr>
        <w:t>of</w:t>
      </w:r>
      <w:r>
        <w:rPr>
          <w:rFonts w:ascii="Arial" w:hAnsi="Arial" w:cs="Arial"/>
        </w:rPr>
        <w:t xml:space="preserve"> Industry 4.0 and the Industrial Internet of Things (</w:t>
      </w:r>
      <w:proofErr w:type="spellStart"/>
      <w:r>
        <w:rPr>
          <w:rFonts w:ascii="Arial" w:hAnsi="Arial" w:cs="Arial"/>
        </w:rPr>
        <w:t>IIoT</w:t>
      </w:r>
      <w:proofErr w:type="spellEnd"/>
      <w:r>
        <w:rPr>
          <w:rFonts w:ascii="Arial" w:hAnsi="Arial" w:cs="Arial"/>
        </w:rPr>
        <w:t xml:space="preserve">). Developed specifically to be easy to use, the kit includes all the hardware and software </w:t>
      </w:r>
      <w:r w:rsidR="009A7C24">
        <w:rPr>
          <w:rFonts w:ascii="Arial" w:hAnsi="Arial" w:cs="Arial"/>
        </w:rPr>
        <w:t xml:space="preserve">required </w:t>
      </w:r>
      <w:r>
        <w:rPr>
          <w:rFonts w:ascii="Arial" w:hAnsi="Arial" w:cs="Arial"/>
        </w:rPr>
        <w:t xml:space="preserve">to implement condition monitoring for motors, fans, pumps and </w:t>
      </w:r>
      <w:r w:rsidR="00893002">
        <w:rPr>
          <w:rFonts w:ascii="Arial" w:hAnsi="Arial" w:cs="Arial"/>
        </w:rPr>
        <w:t>other simple</w:t>
      </w:r>
      <w:r>
        <w:rPr>
          <w:rFonts w:ascii="Arial" w:hAnsi="Arial" w:cs="Arial"/>
        </w:rPr>
        <w:t xml:space="preserve"> machines. Not only is the solution provided </w:t>
      </w:r>
      <w:r w:rsidR="001B10D9">
        <w:rPr>
          <w:rFonts w:ascii="Arial" w:hAnsi="Arial" w:cs="Arial"/>
        </w:rPr>
        <w:t xml:space="preserve">by the kit </w:t>
      </w:r>
      <w:r>
        <w:rPr>
          <w:rFonts w:ascii="Arial" w:hAnsi="Arial" w:cs="Arial"/>
        </w:rPr>
        <w:t xml:space="preserve">comprehensive and fully functional, </w:t>
      </w:r>
      <w:proofErr w:type="gramStart"/>
      <w:r w:rsidR="009A7C24">
        <w:rPr>
          <w:rFonts w:ascii="Arial" w:hAnsi="Arial" w:cs="Arial"/>
        </w:rPr>
        <w:t>it</w:t>
      </w:r>
      <w:proofErr w:type="gramEnd"/>
      <w:r w:rsidR="00893002">
        <w:rPr>
          <w:rFonts w:ascii="Arial" w:hAnsi="Arial" w:cs="Arial"/>
        </w:rPr>
        <w:t xml:space="preserve"> </w:t>
      </w:r>
      <w:r w:rsidR="009A7C24">
        <w:rPr>
          <w:rFonts w:ascii="Arial" w:hAnsi="Arial" w:cs="Arial"/>
        </w:rPr>
        <w:t xml:space="preserve">also </w:t>
      </w:r>
      <w:r>
        <w:rPr>
          <w:rFonts w:ascii="Arial" w:hAnsi="Arial" w:cs="Arial"/>
        </w:rPr>
        <w:t>offers almost unlimited scalability</w:t>
      </w:r>
      <w:r w:rsidR="003341E6">
        <w:rPr>
          <w:rFonts w:ascii="Arial" w:hAnsi="Arial" w:cs="Arial"/>
        </w:rPr>
        <w:t xml:space="preserve"> and easy integration with existing IT infrastructure.</w:t>
      </w:r>
    </w:p>
    <w:p w14:paraId="44D9791B" w14:textId="6607E057" w:rsidR="00565FEB" w:rsidRDefault="00565FEB" w:rsidP="00ED6DDB">
      <w:pPr>
        <w:spacing w:line="360" w:lineRule="auto"/>
        <w:jc w:val="both"/>
        <w:rPr>
          <w:rFonts w:ascii="Arial" w:hAnsi="Arial" w:cs="Arial"/>
        </w:rPr>
      </w:pPr>
    </w:p>
    <w:p w14:paraId="65EB48C6" w14:textId="31384397" w:rsidR="005B4489" w:rsidRDefault="00565FEB" w:rsidP="00ED6DDB">
      <w:pPr>
        <w:spacing w:line="360" w:lineRule="auto"/>
        <w:jc w:val="both"/>
        <w:rPr>
          <w:rFonts w:ascii="Arial" w:hAnsi="Arial" w:cs="Arial"/>
        </w:rPr>
      </w:pPr>
      <w:r>
        <w:rPr>
          <w:rFonts w:ascii="Arial" w:hAnsi="Arial" w:cs="Arial"/>
        </w:rPr>
        <w:t>“</w:t>
      </w:r>
      <w:r w:rsidR="001B10D9">
        <w:rPr>
          <w:rFonts w:ascii="Arial" w:hAnsi="Arial" w:cs="Arial"/>
        </w:rPr>
        <w:t>Most</w:t>
      </w:r>
      <w:r>
        <w:rPr>
          <w:rFonts w:ascii="Arial" w:hAnsi="Arial" w:cs="Arial"/>
        </w:rPr>
        <w:t xml:space="preserve"> manufacturing companies now </w:t>
      </w:r>
      <w:r w:rsidR="001B10D9">
        <w:rPr>
          <w:rFonts w:ascii="Arial" w:hAnsi="Arial" w:cs="Arial"/>
        </w:rPr>
        <w:t>see</w:t>
      </w:r>
      <w:r>
        <w:rPr>
          <w:rFonts w:ascii="Arial" w:hAnsi="Arial" w:cs="Arial"/>
        </w:rPr>
        <w:t xml:space="preserve"> that Industry 4.0 </w:t>
      </w:r>
      <w:r w:rsidR="00893002">
        <w:rPr>
          <w:rFonts w:ascii="Arial" w:hAnsi="Arial" w:cs="Arial"/>
        </w:rPr>
        <w:t>is</w:t>
      </w:r>
      <w:r w:rsidR="001B10D9">
        <w:rPr>
          <w:rFonts w:ascii="Arial" w:hAnsi="Arial" w:cs="Arial"/>
        </w:rPr>
        <w:t xml:space="preserve"> </w:t>
      </w:r>
      <w:r>
        <w:rPr>
          <w:rFonts w:ascii="Arial" w:hAnsi="Arial" w:cs="Arial"/>
        </w:rPr>
        <w:t xml:space="preserve">the best </w:t>
      </w:r>
      <w:r w:rsidR="001B10D9">
        <w:rPr>
          <w:rFonts w:ascii="Arial" w:hAnsi="Arial" w:cs="Arial"/>
        </w:rPr>
        <w:t>route</w:t>
      </w:r>
      <w:r>
        <w:rPr>
          <w:rFonts w:ascii="Arial" w:hAnsi="Arial" w:cs="Arial"/>
        </w:rPr>
        <w:t xml:space="preserve"> to a secure and profitable future,” said Paul Stansfield of ifm electronic, “but many are </w:t>
      </w:r>
      <w:r w:rsidR="001B10D9">
        <w:rPr>
          <w:rFonts w:ascii="Arial" w:hAnsi="Arial" w:cs="Arial"/>
        </w:rPr>
        <w:t xml:space="preserve">daunted by the apparent cost and complexity of </w:t>
      </w:r>
      <w:r w:rsidR="00893002">
        <w:rPr>
          <w:rFonts w:ascii="Arial" w:hAnsi="Arial" w:cs="Arial"/>
        </w:rPr>
        <w:t>starting out on</w:t>
      </w:r>
      <w:r w:rsidR="001B10D9">
        <w:rPr>
          <w:rFonts w:ascii="Arial" w:hAnsi="Arial" w:cs="Arial"/>
        </w:rPr>
        <w:t xml:space="preserve"> this route</w:t>
      </w:r>
      <w:r>
        <w:rPr>
          <w:rFonts w:ascii="Arial" w:hAnsi="Arial" w:cs="Arial"/>
        </w:rPr>
        <w:t xml:space="preserve">. Our </w:t>
      </w:r>
      <w:proofErr w:type="spellStart"/>
      <w:r>
        <w:rPr>
          <w:rFonts w:ascii="Arial" w:hAnsi="Arial" w:cs="Arial"/>
        </w:rPr>
        <w:t>moneo</w:t>
      </w:r>
      <w:proofErr w:type="spellEnd"/>
      <w:r>
        <w:rPr>
          <w:rFonts w:ascii="Arial" w:hAnsi="Arial" w:cs="Arial"/>
        </w:rPr>
        <w:t xml:space="preserve"> system addresses these issues and the new </w:t>
      </w:r>
      <w:proofErr w:type="spellStart"/>
      <w:r>
        <w:rPr>
          <w:rFonts w:ascii="Arial" w:hAnsi="Arial" w:cs="Arial"/>
        </w:rPr>
        <w:t>moneo</w:t>
      </w:r>
      <w:proofErr w:type="spellEnd"/>
      <w:r>
        <w:rPr>
          <w:rFonts w:ascii="Arial" w:hAnsi="Arial" w:cs="Arial"/>
        </w:rPr>
        <w:t xml:space="preserve"> starter kit </w:t>
      </w:r>
      <w:r w:rsidR="001B10D9">
        <w:rPr>
          <w:rFonts w:ascii="Arial" w:hAnsi="Arial" w:cs="Arial"/>
        </w:rPr>
        <w:t xml:space="preserve">is the perfect way </w:t>
      </w:r>
      <w:r>
        <w:rPr>
          <w:rFonts w:ascii="Arial" w:hAnsi="Arial" w:cs="Arial"/>
        </w:rPr>
        <w:t xml:space="preserve">for companies to ‘dip their toes in the water’. </w:t>
      </w:r>
      <w:r w:rsidR="001B10D9">
        <w:rPr>
          <w:rFonts w:ascii="Arial" w:hAnsi="Arial" w:cs="Arial"/>
        </w:rPr>
        <w:t>But i</w:t>
      </w:r>
      <w:r>
        <w:rPr>
          <w:rFonts w:ascii="Arial" w:hAnsi="Arial" w:cs="Arial"/>
        </w:rPr>
        <w:t xml:space="preserve">t’s much more than just a </w:t>
      </w:r>
      <w:r w:rsidR="001B10D9">
        <w:rPr>
          <w:rFonts w:ascii="Arial" w:hAnsi="Arial" w:cs="Arial"/>
        </w:rPr>
        <w:t xml:space="preserve">trial package or a </w:t>
      </w:r>
      <w:r>
        <w:rPr>
          <w:rFonts w:ascii="Arial" w:hAnsi="Arial" w:cs="Arial"/>
        </w:rPr>
        <w:t>training aid</w:t>
      </w:r>
      <w:r w:rsidR="001B10D9">
        <w:rPr>
          <w:rFonts w:ascii="Arial" w:hAnsi="Arial" w:cs="Arial"/>
        </w:rPr>
        <w:t xml:space="preserve"> </w:t>
      </w:r>
      <w:r>
        <w:rPr>
          <w:rFonts w:ascii="Arial" w:hAnsi="Arial" w:cs="Arial"/>
        </w:rPr>
        <w:t xml:space="preserve">– it’s </w:t>
      </w:r>
      <w:r w:rsidR="00893002">
        <w:rPr>
          <w:rFonts w:ascii="Arial" w:hAnsi="Arial" w:cs="Arial"/>
        </w:rPr>
        <w:t>a very useful</w:t>
      </w:r>
      <w:r>
        <w:rPr>
          <w:rFonts w:ascii="Arial" w:hAnsi="Arial" w:cs="Arial"/>
        </w:rPr>
        <w:t xml:space="preserve"> standalone system </w:t>
      </w:r>
      <w:r w:rsidR="001B10D9">
        <w:rPr>
          <w:rFonts w:ascii="Arial" w:hAnsi="Arial" w:cs="Arial"/>
        </w:rPr>
        <w:t xml:space="preserve">that </w:t>
      </w:r>
      <w:r>
        <w:rPr>
          <w:rFonts w:ascii="Arial" w:hAnsi="Arial" w:cs="Arial"/>
        </w:rPr>
        <w:t>can easily be extended to cover</w:t>
      </w:r>
      <w:r w:rsidR="001B10D9">
        <w:rPr>
          <w:rFonts w:ascii="Arial" w:hAnsi="Arial" w:cs="Arial"/>
        </w:rPr>
        <w:t xml:space="preserve"> additional machines and plant.”</w:t>
      </w:r>
    </w:p>
    <w:p w14:paraId="381AA4DD" w14:textId="77777777" w:rsidR="003341E6" w:rsidRDefault="003341E6" w:rsidP="00ED6DDB">
      <w:pPr>
        <w:spacing w:line="360" w:lineRule="auto"/>
        <w:jc w:val="both"/>
        <w:rPr>
          <w:rFonts w:ascii="Arial" w:hAnsi="Arial" w:cs="Arial"/>
        </w:rPr>
      </w:pPr>
    </w:p>
    <w:p w14:paraId="48636E23" w14:textId="64BC6300" w:rsidR="006952A4" w:rsidRDefault="006952A4" w:rsidP="00ED6DDB">
      <w:pPr>
        <w:spacing w:line="360" w:lineRule="auto"/>
        <w:jc w:val="both"/>
        <w:rPr>
          <w:rFonts w:ascii="Arial" w:hAnsi="Arial" w:cs="Arial"/>
        </w:rPr>
      </w:pPr>
      <w:r>
        <w:rPr>
          <w:rFonts w:ascii="Arial" w:hAnsi="Arial" w:cs="Arial"/>
        </w:rPr>
        <w:t>Included in the</w:t>
      </w:r>
      <w:r w:rsidR="003341E6">
        <w:rPr>
          <w:rFonts w:ascii="Arial" w:hAnsi="Arial" w:cs="Arial"/>
        </w:rPr>
        <w:t xml:space="preserve"> </w:t>
      </w:r>
      <w:proofErr w:type="spellStart"/>
      <w:r>
        <w:rPr>
          <w:rFonts w:ascii="Arial" w:hAnsi="Arial" w:cs="Arial"/>
        </w:rPr>
        <w:t>moneo</w:t>
      </w:r>
      <w:proofErr w:type="spellEnd"/>
      <w:r>
        <w:rPr>
          <w:rFonts w:ascii="Arial" w:hAnsi="Arial" w:cs="Arial"/>
        </w:rPr>
        <w:t xml:space="preserve"> starter kit </w:t>
      </w:r>
      <w:r w:rsidR="003341E6">
        <w:rPr>
          <w:rFonts w:ascii="Arial" w:hAnsi="Arial" w:cs="Arial"/>
        </w:rPr>
        <w:t xml:space="preserve">hardware package </w:t>
      </w:r>
      <w:r>
        <w:rPr>
          <w:rFonts w:ascii="Arial" w:hAnsi="Arial" w:cs="Arial"/>
        </w:rPr>
        <w:t xml:space="preserve">are two vibration sensors, a speed sensor, a temperature sensor and a four-way IO-Link master, together with a </w:t>
      </w:r>
      <w:proofErr w:type="spellStart"/>
      <w:r>
        <w:rPr>
          <w:rFonts w:ascii="Arial" w:hAnsi="Arial" w:cs="Arial"/>
        </w:rPr>
        <w:t>moneo</w:t>
      </w:r>
      <w:proofErr w:type="spellEnd"/>
      <w:r>
        <w:rPr>
          <w:rFonts w:ascii="Arial" w:hAnsi="Arial" w:cs="Arial"/>
        </w:rPr>
        <w:t xml:space="preserve"> processing unit with the </w:t>
      </w:r>
      <w:proofErr w:type="spellStart"/>
      <w:r>
        <w:rPr>
          <w:rFonts w:ascii="Arial" w:hAnsi="Arial" w:cs="Arial"/>
        </w:rPr>
        <w:t>moneo</w:t>
      </w:r>
      <w:proofErr w:type="spellEnd"/>
      <w:r>
        <w:rPr>
          <w:rFonts w:ascii="Arial" w:hAnsi="Arial" w:cs="Arial"/>
        </w:rPr>
        <w:t xml:space="preserve"> </w:t>
      </w:r>
      <w:proofErr w:type="spellStart"/>
      <w:r>
        <w:rPr>
          <w:rFonts w:ascii="Arial" w:hAnsi="Arial" w:cs="Arial"/>
        </w:rPr>
        <w:t>IIoT</w:t>
      </w:r>
      <w:proofErr w:type="spellEnd"/>
      <w:r>
        <w:rPr>
          <w:rFonts w:ascii="Arial" w:hAnsi="Arial" w:cs="Arial"/>
        </w:rPr>
        <w:t xml:space="preserve"> platform pre-installed,</w:t>
      </w:r>
      <w:r w:rsidR="003341E6">
        <w:rPr>
          <w:rFonts w:ascii="Arial" w:hAnsi="Arial" w:cs="Arial"/>
        </w:rPr>
        <w:t xml:space="preserve"> and</w:t>
      </w:r>
      <w:r>
        <w:rPr>
          <w:rFonts w:ascii="Arial" w:hAnsi="Arial" w:cs="Arial"/>
        </w:rPr>
        <w:t xml:space="preserve"> a </w:t>
      </w:r>
      <w:proofErr w:type="spellStart"/>
      <w:r>
        <w:rPr>
          <w:rFonts w:ascii="Arial" w:hAnsi="Arial" w:cs="Arial"/>
        </w:rPr>
        <w:t>wifi</w:t>
      </w:r>
      <w:proofErr w:type="spellEnd"/>
      <w:r>
        <w:rPr>
          <w:rFonts w:ascii="Arial" w:hAnsi="Arial" w:cs="Arial"/>
        </w:rPr>
        <w:t xml:space="preserve"> access point</w:t>
      </w:r>
      <w:r w:rsidR="003341E6">
        <w:rPr>
          <w:rFonts w:ascii="Arial" w:hAnsi="Arial" w:cs="Arial"/>
        </w:rPr>
        <w:t xml:space="preserve">. Also included are a power supply and all necessary interconnecting cable to ensure that the kit offers a ready-to-use plug-and-play solution. The kit is sold only in conjunction with the </w:t>
      </w:r>
      <w:proofErr w:type="spellStart"/>
      <w:r w:rsidR="003341E6">
        <w:rPr>
          <w:rFonts w:ascii="Arial" w:hAnsi="Arial" w:cs="Arial"/>
        </w:rPr>
        <w:t>moneo</w:t>
      </w:r>
      <w:proofErr w:type="spellEnd"/>
      <w:r w:rsidR="003341E6">
        <w:rPr>
          <w:rFonts w:ascii="Arial" w:hAnsi="Arial" w:cs="Arial"/>
        </w:rPr>
        <w:t xml:space="preserve"> starter kit software licence.</w:t>
      </w:r>
    </w:p>
    <w:p w14:paraId="4832C15B" w14:textId="5E30A848" w:rsidR="003341E6" w:rsidRDefault="003341E6" w:rsidP="00ED6DDB">
      <w:pPr>
        <w:spacing w:line="360" w:lineRule="auto"/>
        <w:jc w:val="both"/>
        <w:rPr>
          <w:rFonts w:ascii="Arial" w:hAnsi="Arial" w:cs="Arial"/>
        </w:rPr>
      </w:pPr>
    </w:p>
    <w:p w14:paraId="0BB4C566" w14:textId="59C66E40" w:rsidR="003341E6" w:rsidRDefault="00893002" w:rsidP="00ED6DDB">
      <w:pPr>
        <w:spacing w:line="360" w:lineRule="auto"/>
        <w:jc w:val="both"/>
        <w:rPr>
          <w:rFonts w:ascii="Arial" w:hAnsi="Arial" w:cs="Arial"/>
        </w:rPr>
      </w:pPr>
      <w:r>
        <w:rPr>
          <w:rFonts w:ascii="Arial" w:hAnsi="Arial" w:cs="Arial"/>
        </w:rPr>
        <w:t>T</w:t>
      </w:r>
      <w:r w:rsidR="003341E6">
        <w:rPr>
          <w:rFonts w:ascii="Arial" w:hAnsi="Arial" w:cs="Arial"/>
        </w:rPr>
        <w:t>he kit can be used to monitor motor speed and winding temperature, effective value of vibration velocity, effective value of acceleration, acceleration crest factor and maximum value of acceleration. Values for all parameters can be inspected using a customisable dashboard-style interface and alarm limits can be easily set as required. Data can also be logged for subsequent reporting and analysis.</w:t>
      </w:r>
    </w:p>
    <w:p w14:paraId="69F79286" w14:textId="3448F567" w:rsidR="000052A5" w:rsidRDefault="000052A5" w:rsidP="00ED6DDB">
      <w:pPr>
        <w:spacing w:line="360" w:lineRule="auto"/>
        <w:jc w:val="both"/>
        <w:rPr>
          <w:rFonts w:ascii="Arial" w:hAnsi="Arial" w:cs="Arial"/>
        </w:rPr>
      </w:pPr>
    </w:p>
    <w:p w14:paraId="6DFB31D4" w14:textId="4F28D356" w:rsidR="000052A5" w:rsidRDefault="000052A5" w:rsidP="00ED6DDB">
      <w:pPr>
        <w:spacing w:line="360" w:lineRule="auto"/>
        <w:jc w:val="both"/>
        <w:rPr>
          <w:rFonts w:ascii="Arial" w:hAnsi="Arial" w:cs="Arial"/>
        </w:rPr>
      </w:pPr>
      <w:hyperlink r:id="rId4" w:history="1">
        <w:r w:rsidRPr="003C7699">
          <w:rPr>
            <w:rStyle w:val="Hyperlink"/>
            <w:rFonts w:ascii="Arial" w:hAnsi="Arial" w:cs="Arial"/>
          </w:rPr>
          <w:t>https://www.ifm.com/gb/en/shared/moneo-iiot-platform/products/starterkit</w:t>
        </w:r>
      </w:hyperlink>
      <w:r>
        <w:rPr>
          <w:rFonts w:ascii="Arial" w:hAnsi="Arial" w:cs="Arial"/>
        </w:rPr>
        <w:t xml:space="preserve"> </w:t>
      </w:r>
    </w:p>
    <w:p w14:paraId="449149FD" w14:textId="14D03618" w:rsidR="003341E6" w:rsidRDefault="003341E6" w:rsidP="00ED6DDB">
      <w:pPr>
        <w:spacing w:line="360" w:lineRule="auto"/>
        <w:jc w:val="both"/>
        <w:rPr>
          <w:rFonts w:ascii="Arial" w:hAnsi="Arial" w:cs="Arial"/>
        </w:rPr>
      </w:pPr>
    </w:p>
    <w:p w14:paraId="12B7FFA1" w14:textId="008161EF" w:rsidR="003341E6" w:rsidRDefault="004735F4" w:rsidP="004735F4">
      <w:pPr>
        <w:spacing w:line="360" w:lineRule="auto"/>
        <w:jc w:val="center"/>
        <w:rPr>
          <w:rFonts w:ascii="Arial" w:hAnsi="Arial" w:cs="Arial"/>
        </w:rPr>
      </w:pPr>
      <w:r>
        <w:rPr>
          <w:rFonts w:ascii="Arial" w:hAnsi="Arial" w:cs="Arial"/>
        </w:rPr>
        <w:t>=== END ===</w:t>
      </w:r>
    </w:p>
    <w:p w14:paraId="7E96CBF0" w14:textId="7A1AA647" w:rsidR="004735F4" w:rsidRDefault="004735F4" w:rsidP="00ED6DDB">
      <w:pPr>
        <w:spacing w:line="360" w:lineRule="auto"/>
        <w:jc w:val="both"/>
        <w:rPr>
          <w:rFonts w:ascii="Arial" w:hAnsi="Arial" w:cs="Arial"/>
        </w:rPr>
      </w:pPr>
    </w:p>
    <w:p w14:paraId="28F94924" w14:textId="44A74462" w:rsidR="005B4489" w:rsidRPr="005B4489" w:rsidRDefault="004735F4" w:rsidP="00ED6DDB">
      <w:pPr>
        <w:spacing w:line="360" w:lineRule="auto"/>
        <w:jc w:val="both"/>
        <w:rPr>
          <w:rFonts w:ascii="Arial" w:hAnsi="Arial" w:cs="Arial"/>
        </w:rPr>
      </w:pPr>
      <w:r>
        <w:rPr>
          <w:rFonts w:ascii="Arial" w:hAnsi="Arial" w:cs="Arial"/>
        </w:rPr>
        <w:t>(32</w:t>
      </w:r>
      <w:r w:rsidR="003B13E0">
        <w:rPr>
          <w:rFonts w:ascii="Arial" w:hAnsi="Arial" w:cs="Arial"/>
        </w:rPr>
        <w:t>2</w:t>
      </w:r>
      <w:r>
        <w:rPr>
          <w:rFonts w:ascii="Arial" w:hAnsi="Arial" w:cs="Arial"/>
        </w:rPr>
        <w:t xml:space="preserve"> words)</w:t>
      </w:r>
    </w:p>
    <w:sectPr w:rsidR="005B4489" w:rsidRPr="005B4489" w:rsidSect="001970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4489"/>
    <w:rsid w:val="000052A5"/>
    <w:rsid w:val="001970A5"/>
    <w:rsid w:val="001B10D9"/>
    <w:rsid w:val="003341E6"/>
    <w:rsid w:val="003B13E0"/>
    <w:rsid w:val="004735F4"/>
    <w:rsid w:val="00565FEB"/>
    <w:rsid w:val="005B4489"/>
    <w:rsid w:val="00670614"/>
    <w:rsid w:val="006952A4"/>
    <w:rsid w:val="00766C9E"/>
    <w:rsid w:val="00893002"/>
    <w:rsid w:val="009A7C24"/>
    <w:rsid w:val="00ED6DDB"/>
    <w:rsid w:val="00F353E9"/>
    <w:rsid w:val="00F53EB9"/>
    <w:rsid w:val="00FB43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7548D44"/>
  <w15:chartTrackingRefBased/>
  <w15:docId w15:val="{CD02CCD5-ADF0-FD44-976F-145D78265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052A5"/>
    <w:rPr>
      <w:color w:val="0563C1" w:themeColor="hyperlink"/>
      <w:u w:val="single"/>
    </w:rPr>
  </w:style>
  <w:style w:type="character" w:styleId="UnresolvedMention">
    <w:name w:val="Unresolved Mention"/>
    <w:basedOn w:val="DefaultParagraphFont"/>
    <w:uiPriority w:val="99"/>
    <w:semiHidden/>
    <w:unhideWhenUsed/>
    <w:rsid w:val="000052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72748047">
      <w:bodyDiv w:val="1"/>
      <w:marLeft w:val="0"/>
      <w:marRight w:val="0"/>
      <w:marTop w:val="0"/>
      <w:marBottom w:val="0"/>
      <w:divBdr>
        <w:top w:val="none" w:sz="0" w:space="0" w:color="auto"/>
        <w:left w:val="none" w:sz="0" w:space="0" w:color="auto"/>
        <w:bottom w:val="none" w:sz="0" w:space="0" w:color="auto"/>
        <w:right w:val="none" w:sz="0" w:space="0" w:color="auto"/>
      </w:divBdr>
    </w:div>
    <w:div w:id="1310751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ifm.com/gb/en/shared/moneo-iiot-platform/products/starterk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330</Words>
  <Characters>1883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Jon Morris</cp:lastModifiedBy>
  <cp:revision>3</cp:revision>
  <dcterms:created xsi:type="dcterms:W3CDTF">2021-04-12T11:18:00Z</dcterms:created>
  <dcterms:modified xsi:type="dcterms:W3CDTF">2021-04-12T11:19:00Z</dcterms:modified>
</cp:coreProperties>
</file>