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F9EB95" w14:textId="29F7C186" w:rsidR="00867DCE" w:rsidRDefault="00EE5FBE" w:rsidP="00ED6DDB">
      <w:pPr>
        <w:spacing w:line="360" w:lineRule="auto"/>
        <w:jc w:val="both"/>
        <w:rPr>
          <w:rFonts w:ascii="Arial" w:hAnsi="Arial" w:cs="Arial"/>
          <w:b/>
          <w:bCs/>
        </w:rPr>
      </w:pPr>
      <w:r>
        <w:rPr>
          <w:rFonts w:ascii="Arial" w:hAnsi="Arial" w:cs="Arial"/>
          <w:b/>
          <w:bCs/>
        </w:rPr>
        <w:t>Miniaturised</w:t>
      </w:r>
      <w:r w:rsidR="00BC743C" w:rsidRPr="00BC743C">
        <w:rPr>
          <w:rFonts w:ascii="Arial" w:hAnsi="Arial" w:cs="Arial"/>
          <w:b/>
          <w:bCs/>
        </w:rPr>
        <w:t xml:space="preserve"> pressure sensor</w:t>
      </w:r>
      <w:r w:rsidR="00345767">
        <w:rPr>
          <w:rFonts w:ascii="Arial" w:hAnsi="Arial" w:cs="Arial"/>
          <w:b/>
          <w:bCs/>
        </w:rPr>
        <w:t xml:space="preserve">s </w:t>
      </w:r>
      <w:r w:rsidR="00BC743C" w:rsidRPr="00BC743C">
        <w:rPr>
          <w:rFonts w:ascii="Arial" w:hAnsi="Arial" w:cs="Arial"/>
          <w:b/>
          <w:bCs/>
        </w:rPr>
        <w:t>combine high accuracy with low cost</w:t>
      </w:r>
    </w:p>
    <w:p w14:paraId="42B4B3B4" w14:textId="295EEB8A" w:rsidR="00BC743C" w:rsidRDefault="00BC743C" w:rsidP="00ED6DDB">
      <w:pPr>
        <w:spacing w:line="360" w:lineRule="auto"/>
        <w:jc w:val="both"/>
        <w:rPr>
          <w:rFonts w:ascii="Arial" w:hAnsi="Arial" w:cs="Arial"/>
          <w:b/>
          <w:bCs/>
        </w:rPr>
      </w:pPr>
    </w:p>
    <w:p w14:paraId="7143A28A" w14:textId="72AA1522" w:rsidR="002507EA" w:rsidRDefault="00345767" w:rsidP="00ED6DDB">
      <w:pPr>
        <w:spacing w:line="360" w:lineRule="auto"/>
        <w:jc w:val="both"/>
        <w:rPr>
          <w:rFonts w:ascii="Arial" w:hAnsi="Arial" w:cs="Arial"/>
        </w:rPr>
      </w:pPr>
      <w:r>
        <w:rPr>
          <w:rFonts w:ascii="Arial" w:hAnsi="Arial" w:cs="Arial"/>
        </w:rPr>
        <w:t>Just 66 mm long and 19 mm in diameter across flats, pressure sensors in the new PV70xx and PV80xx ranges from ifm electronic are easily accommodated even where mounting space is restricted, yet these cost-effective units provide</w:t>
      </w:r>
      <w:r w:rsidR="00EE5FBE">
        <w:rPr>
          <w:rFonts w:ascii="Arial" w:hAnsi="Arial" w:cs="Arial"/>
        </w:rPr>
        <w:t xml:space="preserve"> two</w:t>
      </w:r>
      <w:r>
        <w:rPr>
          <w:rFonts w:ascii="Arial" w:hAnsi="Arial" w:cs="Arial"/>
        </w:rPr>
        <w:t xml:space="preserve"> </w:t>
      </w:r>
      <w:r w:rsidR="00BC743C">
        <w:rPr>
          <w:rFonts w:ascii="Arial" w:hAnsi="Arial" w:cs="Arial"/>
        </w:rPr>
        <w:t>switch</w:t>
      </w:r>
      <w:r w:rsidR="00EE5FBE">
        <w:rPr>
          <w:rFonts w:ascii="Arial" w:hAnsi="Arial" w:cs="Arial"/>
        </w:rPr>
        <w:t xml:space="preserve"> outputs</w:t>
      </w:r>
      <w:r w:rsidR="00BC743C">
        <w:rPr>
          <w:rFonts w:ascii="Arial" w:hAnsi="Arial" w:cs="Arial"/>
        </w:rPr>
        <w:t xml:space="preserve"> </w:t>
      </w:r>
      <w:r w:rsidR="00EE5FBE">
        <w:rPr>
          <w:rFonts w:ascii="Arial" w:hAnsi="Arial" w:cs="Arial"/>
        </w:rPr>
        <w:t xml:space="preserve">with an </w:t>
      </w:r>
      <w:r w:rsidR="00BC743C">
        <w:rPr>
          <w:rFonts w:ascii="Arial" w:hAnsi="Arial" w:cs="Arial"/>
        </w:rPr>
        <w:t>accuracy of ± 0.5%</w:t>
      </w:r>
      <w:r>
        <w:rPr>
          <w:rFonts w:ascii="Arial" w:hAnsi="Arial" w:cs="Arial"/>
        </w:rPr>
        <w:t xml:space="preserve"> or better</w:t>
      </w:r>
      <w:r w:rsidR="00BC743C">
        <w:rPr>
          <w:rFonts w:ascii="Arial" w:hAnsi="Arial" w:cs="Arial"/>
        </w:rPr>
        <w:t xml:space="preserve"> and repeatability </w:t>
      </w:r>
      <w:r>
        <w:rPr>
          <w:rFonts w:ascii="Arial" w:hAnsi="Arial" w:cs="Arial"/>
        </w:rPr>
        <w:t xml:space="preserve">better than ± 0.05%, making them suitable for use even in demanding applications. </w:t>
      </w:r>
    </w:p>
    <w:p w14:paraId="2D5D4557" w14:textId="77777777" w:rsidR="002507EA" w:rsidRDefault="002507EA" w:rsidP="00ED6DDB">
      <w:pPr>
        <w:spacing w:line="360" w:lineRule="auto"/>
        <w:jc w:val="both"/>
        <w:rPr>
          <w:rFonts w:ascii="Arial" w:hAnsi="Arial" w:cs="Arial"/>
        </w:rPr>
      </w:pPr>
    </w:p>
    <w:p w14:paraId="05794BC0" w14:textId="065E80DD" w:rsidR="00BC743C" w:rsidRDefault="00345767" w:rsidP="00ED6DDB">
      <w:pPr>
        <w:spacing w:line="360" w:lineRule="auto"/>
        <w:jc w:val="both"/>
        <w:rPr>
          <w:rFonts w:ascii="Arial" w:hAnsi="Arial" w:cs="Arial"/>
        </w:rPr>
      </w:pPr>
      <w:r>
        <w:rPr>
          <w:rFonts w:ascii="Arial" w:hAnsi="Arial" w:cs="Arial"/>
        </w:rPr>
        <w:t xml:space="preserve">A further important benefit </w:t>
      </w:r>
      <w:r w:rsidR="002507EA">
        <w:rPr>
          <w:rFonts w:ascii="Arial" w:hAnsi="Arial" w:cs="Arial"/>
        </w:rPr>
        <w:t>of</w:t>
      </w:r>
      <w:r w:rsidR="009639C2">
        <w:rPr>
          <w:rFonts w:ascii="Arial" w:hAnsi="Arial" w:cs="Arial"/>
        </w:rPr>
        <w:t>fered by</w:t>
      </w:r>
      <w:r>
        <w:rPr>
          <w:rFonts w:ascii="Arial" w:hAnsi="Arial" w:cs="Arial"/>
        </w:rPr>
        <w:t xml:space="preserve"> the PV8</w:t>
      </w:r>
      <w:r w:rsidR="00E4485F">
        <w:rPr>
          <w:rFonts w:ascii="Arial" w:hAnsi="Arial" w:cs="Arial"/>
        </w:rPr>
        <w:t>0</w:t>
      </w:r>
      <w:r>
        <w:rPr>
          <w:rFonts w:ascii="Arial" w:hAnsi="Arial" w:cs="Arial"/>
        </w:rPr>
        <w:t xml:space="preserve">xx versions </w:t>
      </w:r>
      <w:r w:rsidR="002507EA">
        <w:rPr>
          <w:rFonts w:ascii="Arial" w:hAnsi="Arial" w:cs="Arial"/>
        </w:rPr>
        <w:t xml:space="preserve">is that they </w:t>
      </w:r>
      <w:r>
        <w:rPr>
          <w:rFonts w:ascii="Arial" w:hAnsi="Arial" w:cs="Arial"/>
        </w:rPr>
        <w:t>feature integrated temperature measurement</w:t>
      </w:r>
      <w:r w:rsidR="00FE316E">
        <w:rPr>
          <w:rFonts w:ascii="Arial" w:hAnsi="Arial" w:cs="Arial"/>
        </w:rPr>
        <w:t xml:space="preserve">. This </w:t>
      </w:r>
      <w:r>
        <w:rPr>
          <w:rFonts w:ascii="Arial" w:hAnsi="Arial" w:cs="Arial"/>
        </w:rPr>
        <w:t>means that in many applications, one sensor can do the work of two.</w:t>
      </w:r>
    </w:p>
    <w:p w14:paraId="66C2B8C4" w14:textId="573736F4" w:rsidR="00345767" w:rsidRDefault="00345767" w:rsidP="00ED6DDB">
      <w:pPr>
        <w:spacing w:line="360" w:lineRule="auto"/>
        <w:jc w:val="both"/>
        <w:rPr>
          <w:rFonts w:ascii="Arial" w:hAnsi="Arial" w:cs="Arial"/>
        </w:rPr>
      </w:pPr>
    </w:p>
    <w:p w14:paraId="4120D141" w14:textId="2EDF6C86" w:rsidR="00345767" w:rsidRPr="00504ED3" w:rsidRDefault="00E4485F" w:rsidP="00504ED3">
      <w:pPr>
        <w:autoSpaceDE w:val="0"/>
        <w:autoSpaceDN w:val="0"/>
        <w:adjustRightInd w:val="0"/>
        <w:rPr>
          <w:rFonts w:ascii="Arial" w:hAnsi="Arial" w:cs="Arial"/>
        </w:rPr>
      </w:pPr>
      <w:r>
        <w:rPr>
          <w:rFonts w:ascii="Arial" w:hAnsi="Arial" w:cs="Arial"/>
        </w:rPr>
        <w:t xml:space="preserve">All PV70xx and PV80xx sensors feature robust </w:t>
      </w:r>
      <w:r w:rsidR="00504ED3">
        <w:rPr>
          <w:rFonts w:ascii="Arial" w:hAnsi="Arial" w:cs="Arial"/>
        </w:rPr>
        <w:t>stainless-steel</w:t>
      </w:r>
      <w:r>
        <w:rPr>
          <w:rFonts w:ascii="Arial" w:hAnsi="Arial" w:cs="Arial"/>
        </w:rPr>
        <w:t xml:space="preserve"> housings with a</w:t>
      </w:r>
      <w:r w:rsidR="00504ED3" w:rsidRPr="00504ED3">
        <w:rPr>
          <w:rFonts w:ascii="Arial" w:eastAsia="FrutigerLTCom-Light" w:hAnsi="Arial" w:cs="Arial"/>
          <w:color w:val="151616"/>
          <w:lang w:bidi="he-IL"/>
        </w:rPr>
        <w:t xml:space="preserve"> measuring cell directly welded</w:t>
      </w:r>
      <w:r w:rsidR="00504ED3">
        <w:rPr>
          <w:rFonts w:ascii="Arial" w:eastAsia="FrutigerLTCom-Light" w:hAnsi="Arial" w:cs="Arial"/>
          <w:color w:val="151616"/>
          <w:lang w:bidi="he-IL"/>
        </w:rPr>
        <w:t xml:space="preserve"> to</w:t>
      </w:r>
      <w:r w:rsidR="00504ED3" w:rsidRPr="00504ED3">
        <w:rPr>
          <w:rFonts w:ascii="Arial" w:eastAsia="FrutigerLTCom-Light" w:hAnsi="Arial" w:cs="Arial"/>
          <w:color w:val="151616"/>
          <w:lang w:bidi="he-IL"/>
        </w:rPr>
        <w:t xml:space="preserve"> the process connection</w:t>
      </w:r>
      <w:r w:rsidR="00504ED3">
        <w:rPr>
          <w:rFonts w:ascii="Arial" w:eastAsia="FrutigerLTCom-Light" w:hAnsi="Arial" w:cs="Arial"/>
          <w:color w:val="151616"/>
          <w:lang w:bidi="he-IL"/>
        </w:rPr>
        <w:t>.</w:t>
      </w:r>
      <w:r w:rsidR="00504ED3">
        <w:rPr>
          <w:rFonts w:ascii="Arial" w:hAnsi="Arial" w:cs="Arial"/>
        </w:rPr>
        <w:t xml:space="preserve"> This seal-less design</w:t>
      </w:r>
      <w:r>
        <w:rPr>
          <w:rFonts w:ascii="Arial" w:hAnsi="Arial" w:cs="Arial"/>
        </w:rPr>
        <w:t xml:space="preserve"> allows them to be used not only in hydraulic applications but also with inert gases.</w:t>
      </w:r>
      <w:r w:rsidR="00B85868">
        <w:rPr>
          <w:rFonts w:ascii="Arial" w:hAnsi="Arial" w:cs="Arial"/>
        </w:rPr>
        <w:t xml:space="preserve"> </w:t>
      </w:r>
      <w:r w:rsidR="00504ED3">
        <w:rPr>
          <w:rFonts w:ascii="Arial" w:hAnsi="Arial" w:cs="Arial"/>
        </w:rPr>
        <w:t>They</w:t>
      </w:r>
      <w:r>
        <w:rPr>
          <w:rFonts w:ascii="Arial" w:hAnsi="Arial" w:cs="Arial"/>
        </w:rPr>
        <w:t xml:space="preserve"> have an IO-Link interface that gives continuous access to the pressure and, </w:t>
      </w:r>
      <w:r w:rsidR="00CF57E9">
        <w:rPr>
          <w:rFonts w:ascii="Arial" w:hAnsi="Arial" w:cs="Arial"/>
        </w:rPr>
        <w:t>depending on variant selected</w:t>
      </w:r>
      <w:r>
        <w:rPr>
          <w:rFonts w:ascii="Arial" w:hAnsi="Arial" w:cs="Arial"/>
        </w:rPr>
        <w:t xml:space="preserve">, temperature values. The IO-Link interface </w:t>
      </w:r>
      <w:r w:rsidR="002507EA">
        <w:rPr>
          <w:rFonts w:ascii="Arial" w:hAnsi="Arial" w:cs="Arial"/>
        </w:rPr>
        <w:t xml:space="preserve">can also be used to access other useful data, such as peak count, </w:t>
      </w:r>
      <w:r w:rsidR="009639C2">
        <w:rPr>
          <w:rFonts w:ascii="Arial" w:hAnsi="Arial" w:cs="Arial"/>
        </w:rPr>
        <w:t>and</w:t>
      </w:r>
      <w:r w:rsidR="002507EA">
        <w:rPr>
          <w:rFonts w:ascii="Arial" w:hAnsi="Arial" w:cs="Arial"/>
        </w:rPr>
        <w:t xml:space="preserve"> for </w:t>
      </w:r>
      <w:r>
        <w:rPr>
          <w:rFonts w:ascii="Arial" w:hAnsi="Arial" w:cs="Arial"/>
        </w:rPr>
        <w:t>parameter setting and diagnostics.</w:t>
      </w:r>
    </w:p>
    <w:p w14:paraId="64DB5E75" w14:textId="4EC3880B" w:rsidR="00E4485F" w:rsidRDefault="00E4485F" w:rsidP="00ED6DDB">
      <w:pPr>
        <w:spacing w:line="360" w:lineRule="auto"/>
        <w:jc w:val="both"/>
        <w:rPr>
          <w:rFonts w:ascii="Arial" w:hAnsi="Arial" w:cs="Arial"/>
        </w:rPr>
      </w:pPr>
    </w:p>
    <w:p w14:paraId="5D06A04F" w14:textId="48FBA74A" w:rsidR="00B85868" w:rsidRDefault="009639C2" w:rsidP="00ED6DDB">
      <w:pPr>
        <w:spacing w:line="360" w:lineRule="auto"/>
        <w:jc w:val="both"/>
        <w:rPr>
          <w:rFonts w:ascii="Arial" w:hAnsi="Arial" w:cs="Arial"/>
        </w:rPr>
      </w:pPr>
      <w:proofErr w:type="spellStart"/>
      <w:r>
        <w:rPr>
          <w:rFonts w:ascii="Arial" w:hAnsi="Arial" w:cs="Arial"/>
        </w:rPr>
        <w:t>ifm’s</w:t>
      </w:r>
      <w:proofErr w:type="spellEnd"/>
      <w:r w:rsidR="00B85868">
        <w:rPr>
          <w:rFonts w:ascii="Arial" w:hAnsi="Arial" w:cs="Arial"/>
        </w:rPr>
        <w:t xml:space="preserve"> new sensors are available in variants which, between them, cover a pressure range of -1 to +600 bar. Models with integrated temperature measurement cover temperatures from -40 to +90 ºC. </w:t>
      </w:r>
      <w:r w:rsidR="002507EA">
        <w:rPr>
          <w:rFonts w:ascii="Arial" w:hAnsi="Arial" w:cs="Arial"/>
        </w:rPr>
        <w:t xml:space="preserve">All types have an IP67/IP69K ingress protection rating and feature laser-engraved labels that remain easily legible even after prolonged operation in adverse conditions. </w:t>
      </w:r>
    </w:p>
    <w:p w14:paraId="2912066A" w14:textId="51F0F597" w:rsidR="002507EA" w:rsidRDefault="002507EA" w:rsidP="00ED6DDB">
      <w:pPr>
        <w:spacing w:line="360" w:lineRule="auto"/>
        <w:jc w:val="both"/>
        <w:rPr>
          <w:rFonts w:ascii="Arial" w:hAnsi="Arial" w:cs="Arial"/>
        </w:rPr>
      </w:pPr>
    </w:p>
    <w:p w14:paraId="240A8211" w14:textId="4E360926" w:rsidR="004A7F75" w:rsidRDefault="004A7F75" w:rsidP="00ED6DDB">
      <w:pPr>
        <w:spacing w:line="360" w:lineRule="auto"/>
        <w:jc w:val="both"/>
        <w:rPr>
          <w:rFonts w:ascii="Arial" w:hAnsi="Arial" w:cs="Arial"/>
        </w:rPr>
      </w:pPr>
      <w:hyperlink r:id="rId4" w:history="1">
        <w:r w:rsidRPr="00D6046C">
          <w:rPr>
            <w:rStyle w:val="Hyperlink"/>
            <w:rFonts w:ascii="Arial" w:hAnsi="Arial" w:cs="Arial"/>
          </w:rPr>
          <w:t>https://www.ifm.com/gb/en/shared/product-news/2020/updates/precise-pressure-sensor-also-with-additional-temperature-monitoring</w:t>
        </w:r>
      </w:hyperlink>
    </w:p>
    <w:p w14:paraId="2EB789D5" w14:textId="25E36BAB" w:rsidR="004A7F75" w:rsidRDefault="004A7F75" w:rsidP="00ED6DDB">
      <w:pPr>
        <w:spacing w:line="360" w:lineRule="auto"/>
        <w:jc w:val="both"/>
        <w:rPr>
          <w:rFonts w:ascii="Arial" w:hAnsi="Arial" w:cs="Arial"/>
        </w:rPr>
      </w:pPr>
    </w:p>
    <w:p w14:paraId="263FE31B" w14:textId="77777777" w:rsidR="00EB348C" w:rsidRDefault="00EB348C" w:rsidP="00EB348C">
      <w:pPr>
        <w:pStyle w:val="paragraph"/>
        <w:spacing w:before="0" w:beforeAutospacing="0" w:after="0" w:afterAutospacing="0"/>
        <w:jc w:val="both"/>
        <w:textAlignment w:val="baseline"/>
        <w:rPr>
          <w:rStyle w:val="normaltextrun"/>
          <w:rFonts w:ascii="Verdana" w:hAnsi="Verdana" w:cs="Segoe UI"/>
          <w:sz w:val="22"/>
          <w:szCs w:val="22"/>
        </w:rPr>
      </w:pPr>
      <w:r>
        <w:rPr>
          <w:rStyle w:val="normaltextrun"/>
          <w:rFonts w:ascii="Verdana" w:hAnsi="Verdana" w:cs="Segoe UI"/>
          <w:sz w:val="22"/>
          <w:szCs w:val="22"/>
        </w:rPr>
        <w:t>Contact:  Gemma Anderson, ifm electronic ltd, Efector House, Kingsway Business Park, Oldfield Road, Hampton, TW12 2HD, UK</w:t>
      </w:r>
    </w:p>
    <w:p w14:paraId="7BF841BF" w14:textId="77777777" w:rsidR="00EB348C" w:rsidRDefault="00EB348C" w:rsidP="00EB348C">
      <w:pPr>
        <w:pStyle w:val="paragraph"/>
        <w:spacing w:before="0" w:beforeAutospacing="0" w:after="0" w:afterAutospacing="0"/>
        <w:jc w:val="both"/>
        <w:textAlignment w:val="baseline"/>
        <w:rPr>
          <w:rStyle w:val="normaltextrun"/>
          <w:rFonts w:ascii="Verdana" w:hAnsi="Verdana" w:cs="Segoe UI"/>
          <w:sz w:val="22"/>
          <w:szCs w:val="22"/>
        </w:rPr>
      </w:pPr>
      <w:r>
        <w:rPr>
          <w:rStyle w:val="normaltextrun"/>
          <w:rFonts w:ascii="Verdana" w:hAnsi="Verdana" w:cs="Segoe UI"/>
          <w:sz w:val="22"/>
          <w:szCs w:val="22"/>
        </w:rPr>
        <w:t xml:space="preserve">Email: </w:t>
      </w:r>
      <w:hyperlink r:id="rId5" w:history="1">
        <w:r w:rsidRPr="000F0FF9">
          <w:rPr>
            <w:rStyle w:val="Hyperlink"/>
            <w:rFonts w:ascii="Verdana" w:hAnsi="Verdana" w:cs="Segoe UI"/>
            <w:sz w:val="22"/>
            <w:szCs w:val="22"/>
          </w:rPr>
          <w:t>marketing.gb@ifm.com</w:t>
        </w:r>
      </w:hyperlink>
      <w:r>
        <w:rPr>
          <w:rStyle w:val="normaltextrun"/>
          <w:rFonts w:ascii="Verdana" w:hAnsi="Verdana" w:cs="Segoe UI"/>
          <w:sz w:val="22"/>
          <w:szCs w:val="22"/>
        </w:rPr>
        <w:t xml:space="preserve"> Tel: +44 208 213 2222 Web: </w:t>
      </w:r>
      <w:hyperlink r:id="rId6" w:history="1">
        <w:r w:rsidRPr="000F0FF9">
          <w:rPr>
            <w:rStyle w:val="Hyperlink"/>
            <w:rFonts w:ascii="Verdana" w:hAnsi="Verdana" w:cs="Segoe UI"/>
            <w:sz w:val="22"/>
            <w:szCs w:val="22"/>
          </w:rPr>
          <w:t>www.ifm.com/uk</w:t>
        </w:r>
      </w:hyperlink>
      <w:r>
        <w:rPr>
          <w:rStyle w:val="normaltextrun"/>
          <w:rFonts w:ascii="Verdana" w:hAnsi="Verdana" w:cs="Segoe UI"/>
          <w:sz w:val="22"/>
          <w:szCs w:val="22"/>
        </w:rPr>
        <w:t xml:space="preserve"> </w:t>
      </w:r>
    </w:p>
    <w:p w14:paraId="20A648B4" w14:textId="77777777" w:rsidR="00EB348C" w:rsidRDefault="00EB348C" w:rsidP="00ED6DDB">
      <w:pPr>
        <w:spacing w:line="360" w:lineRule="auto"/>
        <w:jc w:val="both"/>
        <w:rPr>
          <w:rFonts w:ascii="Arial" w:hAnsi="Arial" w:cs="Arial"/>
        </w:rPr>
      </w:pPr>
    </w:p>
    <w:p w14:paraId="3EE4D711" w14:textId="626E6A12" w:rsidR="002507EA" w:rsidRDefault="002507EA" w:rsidP="002507EA">
      <w:pPr>
        <w:spacing w:line="360" w:lineRule="auto"/>
        <w:jc w:val="center"/>
        <w:rPr>
          <w:rFonts w:ascii="Arial" w:hAnsi="Arial" w:cs="Arial"/>
        </w:rPr>
      </w:pPr>
      <w:r>
        <w:rPr>
          <w:rFonts w:ascii="Arial" w:hAnsi="Arial" w:cs="Arial"/>
        </w:rPr>
        <w:t>=== END ===</w:t>
      </w:r>
    </w:p>
    <w:p w14:paraId="40E81A5E" w14:textId="23485C38" w:rsidR="002507EA" w:rsidRDefault="002507EA" w:rsidP="00ED6DDB">
      <w:pPr>
        <w:spacing w:line="360" w:lineRule="auto"/>
        <w:jc w:val="both"/>
        <w:rPr>
          <w:rFonts w:ascii="Arial" w:hAnsi="Arial" w:cs="Arial"/>
        </w:rPr>
      </w:pPr>
    </w:p>
    <w:p w14:paraId="2A06A28B" w14:textId="341EFA11" w:rsidR="002507EA" w:rsidRPr="00BC743C" w:rsidRDefault="002507EA" w:rsidP="00ED6DDB">
      <w:pPr>
        <w:spacing w:line="360" w:lineRule="auto"/>
        <w:jc w:val="both"/>
        <w:rPr>
          <w:rFonts w:ascii="Arial" w:hAnsi="Arial" w:cs="Arial"/>
        </w:rPr>
      </w:pPr>
      <w:r>
        <w:rPr>
          <w:rFonts w:ascii="Arial" w:hAnsi="Arial" w:cs="Arial"/>
        </w:rPr>
        <w:t>(22</w:t>
      </w:r>
      <w:r w:rsidR="009639C2">
        <w:rPr>
          <w:rFonts w:ascii="Arial" w:hAnsi="Arial" w:cs="Arial"/>
        </w:rPr>
        <w:t>6</w:t>
      </w:r>
      <w:r>
        <w:rPr>
          <w:rFonts w:ascii="Arial" w:hAnsi="Arial" w:cs="Arial"/>
        </w:rPr>
        <w:t xml:space="preserve"> words)</w:t>
      </w:r>
    </w:p>
    <w:sectPr w:rsidR="002507EA" w:rsidRPr="00BC743C" w:rsidSect="001970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rutigerLTCom-Light">
    <w:altName w:val="Yu Gothic"/>
    <w:panose1 w:val="020B0303030504020204"/>
    <w:charset w:val="80"/>
    <w:family w:val="auto"/>
    <w:notTrueType/>
    <w:pitch w:val="default"/>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Segoe UI">
    <w:panose1 w:val="020B0604020202020204"/>
    <w:charset w:val="00"/>
    <w:family w:val="swiss"/>
    <w:pitch w:val="variable"/>
    <w:sig w:usb0="E4002EFF" w:usb1="C000E47F"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1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743C"/>
    <w:rsid w:val="001970A5"/>
    <w:rsid w:val="002507EA"/>
    <w:rsid w:val="00261A75"/>
    <w:rsid w:val="00345767"/>
    <w:rsid w:val="003B3822"/>
    <w:rsid w:val="004A7F75"/>
    <w:rsid w:val="00504ED3"/>
    <w:rsid w:val="005D0AFF"/>
    <w:rsid w:val="00670614"/>
    <w:rsid w:val="00740EFC"/>
    <w:rsid w:val="009639C2"/>
    <w:rsid w:val="00B85868"/>
    <w:rsid w:val="00BC743C"/>
    <w:rsid w:val="00C66B78"/>
    <w:rsid w:val="00CF57E9"/>
    <w:rsid w:val="00E4485F"/>
    <w:rsid w:val="00EB348C"/>
    <w:rsid w:val="00ED6DDB"/>
    <w:rsid w:val="00EE5FBE"/>
    <w:rsid w:val="00F074BA"/>
    <w:rsid w:val="00FE316E"/>
  </w:rsids>
  <m:mathPr>
    <m:mathFont m:val="Cambria Math"/>
    <m:brkBin m:val="before"/>
    <m:brkBinSub m:val="--"/>
    <m:smallFrac m:val="0"/>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F3A5B"/>
  <w15:chartTrackingRefBased/>
  <w15:docId w15:val="{459358A4-4B82-D347-84FC-D31AFDD96A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E316E"/>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E316E"/>
    <w:rPr>
      <w:rFonts w:ascii="Times New Roman" w:hAnsi="Times New Roman" w:cs="Times New Roman"/>
      <w:sz w:val="18"/>
      <w:szCs w:val="18"/>
    </w:rPr>
  </w:style>
  <w:style w:type="character" w:styleId="Hyperlink">
    <w:name w:val="Hyperlink"/>
    <w:basedOn w:val="DefaultParagraphFont"/>
    <w:uiPriority w:val="99"/>
    <w:unhideWhenUsed/>
    <w:rsid w:val="004A7F75"/>
    <w:rPr>
      <w:color w:val="0563C1" w:themeColor="hyperlink"/>
      <w:u w:val="single"/>
    </w:rPr>
  </w:style>
  <w:style w:type="character" w:styleId="UnresolvedMention">
    <w:name w:val="Unresolved Mention"/>
    <w:basedOn w:val="DefaultParagraphFont"/>
    <w:uiPriority w:val="99"/>
    <w:semiHidden/>
    <w:unhideWhenUsed/>
    <w:rsid w:val="004A7F75"/>
    <w:rPr>
      <w:color w:val="605E5C"/>
      <w:shd w:val="clear" w:color="auto" w:fill="E1DFDD"/>
    </w:rPr>
  </w:style>
  <w:style w:type="paragraph" w:customStyle="1" w:styleId="paragraph">
    <w:name w:val="paragraph"/>
    <w:basedOn w:val="Normal"/>
    <w:rsid w:val="00EB348C"/>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EB34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ifm.com/uk" TargetMode="External"/><Relationship Id="rId5" Type="http://schemas.openxmlformats.org/officeDocument/2006/relationships/hyperlink" Target="mailto:marketing.gb@ifm.com" TargetMode="External"/><Relationship Id="rId4" Type="http://schemas.openxmlformats.org/officeDocument/2006/relationships/hyperlink" Target="https://www.ifm.com/gb/en/shared/product-news/2020/updates/precise-pressure-sensor-also-with-additional-temperature-monitor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311</Words>
  <Characters>1776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Jon Morris</cp:lastModifiedBy>
  <cp:revision>4</cp:revision>
  <dcterms:created xsi:type="dcterms:W3CDTF">2021-01-21T10:35:00Z</dcterms:created>
  <dcterms:modified xsi:type="dcterms:W3CDTF">2021-01-21T10:37:00Z</dcterms:modified>
</cp:coreProperties>
</file>