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39306E9" w14:textId="285EE274" w:rsidR="00764283" w:rsidRDefault="008E3E5B" w:rsidP="007047E2">
      <w:pPr>
        <w:spacing w:line="360" w:lineRule="auto"/>
        <w:jc w:val="both"/>
        <w:rPr>
          <w:rFonts w:ascii="Arial" w:hAnsi="Arial" w:cs="Arial"/>
          <w:b/>
          <w:bCs/>
          <w:color w:val="000000" w:themeColor="text1"/>
        </w:rPr>
      </w:pPr>
      <w:proofErr w:type="spellStart"/>
      <w:r>
        <w:rPr>
          <w:rFonts w:ascii="Arial" w:hAnsi="Arial" w:cs="Arial"/>
          <w:b/>
          <w:bCs/>
          <w:color w:val="000000" w:themeColor="text1"/>
        </w:rPr>
        <w:t>ifm</w:t>
      </w:r>
      <w:proofErr w:type="spellEnd"/>
      <w:r>
        <w:rPr>
          <w:rFonts w:ascii="Arial" w:hAnsi="Arial" w:cs="Arial"/>
          <w:b/>
          <w:bCs/>
          <w:color w:val="000000" w:themeColor="text1"/>
        </w:rPr>
        <w:t xml:space="preserve"> launches </w:t>
      </w:r>
      <w:r w:rsidR="00B84828">
        <w:rPr>
          <w:rFonts w:ascii="Arial" w:hAnsi="Arial" w:cs="Arial"/>
          <w:b/>
          <w:bCs/>
          <w:color w:val="000000" w:themeColor="text1"/>
        </w:rPr>
        <w:t>miniature</w:t>
      </w:r>
      <w:r>
        <w:rPr>
          <w:rFonts w:ascii="Arial" w:hAnsi="Arial" w:cs="Arial"/>
          <w:b/>
          <w:bCs/>
          <w:color w:val="000000" w:themeColor="text1"/>
        </w:rPr>
        <w:t xml:space="preserve"> inductive sensors with long range</w:t>
      </w:r>
    </w:p>
    <w:p w14:paraId="2B00E972" w14:textId="77777777" w:rsidR="007047E2" w:rsidRPr="001D0149" w:rsidRDefault="007047E2" w:rsidP="007047E2">
      <w:pPr>
        <w:spacing w:line="360" w:lineRule="auto"/>
        <w:jc w:val="both"/>
        <w:rPr>
          <w:rFonts w:ascii="Arial" w:hAnsi="Arial" w:cs="Arial"/>
          <w:b/>
          <w:bCs/>
          <w:color w:val="000000" w:themeColor="text1"/>
        </w:rPr>
      </w:pPr>
    </w:p>
    <w:p w14:paraId="2D13ECD5" w14:textId="3F06F933" w:rsidR="00C10EC3" w:rsidRDefault="008E3E5B" w:rsidP="007047E2">
      <w:pPr>
        <w:spacing w:line="360" w:lineRule="auto"/>
        <w:jc w:val="both"/>
        <w:rPr>
          <w:rFonts w:ascii="Arial" w:hAnsi="Arial" w:cs="Arial"/>
          <w:color w:val="000000" w:themeColor="text1"/>
        </w:rPr>
      </w:pPr>
      <w:r>
        <w:rPr>
          <w:rFonts w:ascii="Arial" w:hAnsi="Arial" w:cs="Arial"/>
          <w:color w:val="000000" w:themeColor="text1"/>
        </w:rPr>
        <w:t xml:space="preserve">Inductive proximity sensors in the new IES2xx range from </w:t>
      </w:r>
      <w:proofErr w:type="spellStart"/>
      <w:r>
        <w:rPr>
          <w:rFonts w:ascii="Arial" w:hAnsi="Arial" w:cs="Arial"/>
          <w:color w:val="000000" w:themeColor="text1"/>
        </w:rPr>
        <w:t>ifm</w:t>
      </w:r>
      <w:proofErr w:type="spellEnd"/>
      <w:r>
        <w:rPr>
          <w:rFonts w:ascii="Arial" w:hAnsi="Arial" w:cs="Arial"/>
          <w:color w:val="000000" w:themeColor="text1"/>
        </w:rPr>
        <w:t xml:space="preserve"> electronic feature M8 threaded bodies that are just 30 mm long, yet they have a sensing range of up to 6 mm for non-flush</w:t>
      </w:r>
      <w:r w:rsidR="00452266">
        <w:rPr>
          <w:rFonts w:ascii="Arial" w:hAnsi="Arial" w:cs="Arial"/>
          <w:color w:val="000000" w:themeColor="text1"/>
        </w:rPr>
        <w:t>-</w:t>
      </w:r>
      <w:r>
        <w:rPr>
          <w:rFonts w:ascii="Arial" w:hAnsi="Arial" w:cs="Arial"/>
          <w:color w:val="000000" w:themeColor="text1"/>
        </w:rPr>
        <w:t>mounting versions</w:t>
      </w:r>
      <w:r w:rsidR="00483BEF">
        <w:rPr>
          <w:rFonts w:ascii="Arial" w:hAnsi="Arial" w:cs="Arial"/>
          <w:color w:val="000000" w:themeColor="text1"/>
        </w:rPr>
        <w:t xml:space="preserve"> and 3 mm for flush-mounting types</w:t>
      </w:r>
      <w:r>
        <w:rPr>
          <w:rFonts w:ascii="Arial" w:hAnsi="Arial" w:cs="Arial"/>
          <w:color w:val="000000" w:themeColor="text1"/>
        </w:rPr>
        <w:t xml:space="preserve">. These features, combined with robust construction and ingress protection ratings up to IP69K, make them ideal for </w:t>
      </w:r>
      <w:r w:rsidR="00C10EC3">
        <w:rPr>
          <w:rFonts w:ascii="Arial" w:hAnsi="Arial" w:cs="Arial"/>
          <w:color w:val="000000" w:themeColor="text1"/>
        </w:rPr>
        <w:t>a wide range of applications where space is restricted or where a sensing solution with very low mass is needed.</w:t>
      </w:r>
    </w:p>
    <w:p w14:paraId="2C465DA2" w14:textId="77777777" w:rsidR="007047E2" w:rsidRDefault="007047E2" w:rsidP="007047E2">
      <w:pPr>
        <w:spacing w:line="360" w:lineRule="auto"/>
        <w:jc w:val="both"/>
        <w:rPr>
          <w:rFonts w:ascii="Arial" w:hAnsi="Arial" w:cs="Arial"/>
          <w:color w:val="000000" w:themeColor="text1"/>
        </w:rPr>
      </w:pPr>
    </w:p>
    <w:p w14:paraId="37E8677E" w14:textId="2282D9A8" w:rsidR="00483BEF" w:rsidRDefault="00483BEF" w:rsidP="007047E2">
      <w:pPr>
        <w:spacing w:line="360" w:lineRule="auto"/>
        <w:jc w:val="both"/>
        <w:rPr>
          <w:rFonts w:ascii="Arial" w:hAnsi="Arial" w:cs="Arial"/>
          <w:color w:val="000000" w:themeColor="text1"/>
        </w:rPr>
      </w:pPr>
      <w:r>
        <w:rPr>
          <w:rFonts w:ascii="Arial" w:hAnsi="Arial" w:cs="Arial"/>
          <w:color w:val="000000" w:themeColor="text1"/>
        </w:rPr>
        <w:t>Their stainless-steel bodies, which are extremely resistant to corrosion, and their wide operating temperature range of -40 to +85 ºC mean that the</w:t>
      </w:r>
      <w:r w:rsidR="00212646">
        <w:rPr>
          <w:rFonts w:ascii="Arial" w:hAnsi="Arial" w:cs="Arial"/>
          <w:color w:val="000000" w:themeColor="text1"/>
        </w:rPr>
        <w:t xml:space="preserve"> new sensors</w:t>
      </w:r>
      <w:r>
        <w:rPr>
          <w:rFonts w:ascii="Arial" w:hAnsi="Arial" w:cs="Arial"/>
          <w:color w:val="000000" w:themeColor="text1"/>
        </w:rPr>
        <w:t xml:space="preserve"> are </w:t>
      </w:r>
      <w:r w:rsidR="00212646">
        <w:rPr>
          <w:rFonts w:ascii="Arial" w:hAnsi="Arial" w:cs="Arial"/>
          <w:color w:val="000000" w:themeColor="text1"/>
        </w:rPr>
        <w:t>equally</w:t>
      </w:r>
      <w:r>
        <w:rPr>
          <w:rFonts w:ascii="Arial" w:hAnsi="Arial" w:cs="Arial"/>
          <w:color w:val="000000" w:themeColor="text1"/>
        </w:rPr>
        <w:t xml:space="preserve"> </w:t>
      </w:r>
      <w:r w:rsidR="00212646">
        <w:rPr>
          <w:rFonts w:ascii="Arial" w:hAnsi="Arial" w:cs="Arial"/>
          <w:color w:val="000000" w:themeColor="text1"/>
        </w:rPr>
        <w:t>suitable</w:t>
      </w:r>
      <w:r>
        <w:rPr>
          <w:rFonts w:ascii="Arial" w:hAnsi="Arial" w:cs="Arial"/>
          <w:color w:val="000000" w:themeColor="text1"/>
        </w:rPr>
        <w:t xml:space="preserve"> for use in the food sector </w:t>
      </w:r>
      <w:r w:rsidR="00212646">
        <w:rPr>
          <w:rFonts w:ascii="Arial" w:hAnsi="Arial" w:cs="Arial"/>
          <w:color w:val="000000" w:themeColor="text1"/>
        </w:rPr>
        <w:t>and</w:t>
      </w:r>
      <w:r>
        <w:rPr>
          <w:rFonts w:ascii="Arial" w:hAnsi="Arial" w:cs="Arial"/>
          <w:color w:val="000000" w:themeColor="text1"/>
        </w:rPr>
        <w:t xml:space="preserve"> in </w:t>
      </w:r>
      <w:r w:rsidR="00212646">
        <w:rPr>
          <w:rFonts w:ascii="Arial" w:hAnsi="Arial" w:cs="Arial"/>
          <w:color w:val="000000" w:themeColor="text1"/>
        </w:rPr>
        <w:t>general</w:t>
      </w:r>
      <w:r>
        <w:rPr>
          <w:rFonts w:ascii="Arial" w:hAnsi="Arial" w:cs="Arial"/>
          <w:color w:val="000000" w:themeColor="text1"/>
        </w:rPr>
        <w:t xml:space="preserve"> industrial applications such as machine tools and robotic systems.</w:t>
      </w:r>
    </w:p>
    <w:p w14:paraId="10E4D8A7" w14:textId="77777777" w:rsidR="007047E2" w:rsidRDefault="007047E2" w:rsidP="007047E2">
      <w:pPr>
        <w:spacing w:line="360" w:lineRule="auto"/>
        <w:jc w:val="both"/>
        <w:rPr>
          <w:rFonts w:ascii="Arial" w:hAnsi="Arial" w:cs="Arial"/>
          <w:color w:val="000000" w:themeColor="text1"/>
        </w:rPr>
      </w:pPr>
    </w:p>
    <w:p w14:paraId="57A51D30" w14:textId="64C03821" w:rsidR="00C10EC3" w:rsidRDefault="00483BEF" w:rsidP="007047E2">
      <w:pPr>
        <w:spacing w:line="360" w:lineRule="auto"/>
        <w:jc w:val="both"/>
        <w:rPr>
          <w:rFonts w:ascii="Arial" w:hAnsi="Arial" w:cs="Arial"/>
          <w:color w:val="000000" w:themeColor="text1"/>
        </w:rPr>
      </w:pPr>
      <w:r>
        <w:rPr>
          <w:rFonts w:ascii="Arial" w:hAnsi="Arial" w:cs="Arial"/>
          <w:color w:val="000000" w:themeColor="text1"/>
        </w:rPr>
        <w:t xml:space="preserve">To ensure an accurate match with the widest possible range of </w:t>
      </w:r>
      <w:r w:rsidR="00212646">
        <w:rPr>
          <w:rFonts w:ascii="Arial" w:hAnsi="Arial" w:cs="Arial"/>
          <w:color w:val="000000" w:themeColor="text1"/>
        </w:rPr>
        <w:t>user requirements</w:t>
      </w:r>
      <w:r>
        <w:rPr>
          <w:rFonts w:ascii="Arial" w:hAnsi="Arial" w:cs="Arial"/>
          <w:color w:val="000000" w:themeColor="text1"/>
        </w:rPr>
        <w:t>, IES2xx sensors are available in two- and three-wire flush and non-flush</w:t>
      </w:r>
      <w:r w:rsidR="00452266">
        <w:rPr>
          <w:rFonts w:ascii="Arial" w:hAnsi="Arial" w:cs="Arial"/>
          <w:color w:val="000000" w:themeColor="text1"/>
        </w:rPr>
        <w:t>-</w:t>
      </w:r>
      <w:r>
        <w:rPr>
          <w:rFonts w:ascii="Arial" w:hAnsi="Arial" w:cs="Arial"/>
          <w:color w:val="000000" w:themeColor="text1"/>
        </w:rPr>
        <w:t>mounting versions</w:t>
      </w:r>
      <w:r w:rsidR="00212646">
        <w:rPr>
          <w:rFonts w:ascii="Arial" w:hAnsi="Arial" w:cs="Arial"/>
          <w:color w:val="000000" w:themeColor="text1"/>
        </w:rPr>
        <w:t xml:space="preserve"> configured for either normally open or normally closed operation. All types incorporate four status indication LEDs placed at 90º intervals around their circumference, which ensures that the switching state of the sensor can be seen at a glance, irrespective of the sensor orientation.</w:t>
      </w:r>
    </w:p>
    <w:p w14:paraId="706608AA" w14:textId="1567463D" w:rsidR="007047E2" w:rsidRDefault="007047E2" w:rsidP="007047E2">
      <w:pPr>
        <w:spacing w:line="360" w:lineRule="auto"/>
        <w:jc w:val="both"/>
        <w:rPr>
          <w:rFonts w:ascii="Arial" w:hAnsi="Arial" w:cs="Arial"/>
          <w:color w:val="000000" w:themeColor="text1"/>
        </w:rPr>
      </w:pPr>
    </w:p>
    <w:p w14:paraId="35FE5BF7" w14:textId="52676EB3" w:rsidR="007047E2" w:rsidRDefault="007047E2" w:rsidP="007047E2">
      <w:pPr>
        <w:spacing w:line="360" w:lineRule="auto"/>
        <w:jc w:val="both"/>
        <w:rPr>
          <w:rFonts w:ascii="Arial" w:hAnsi="Arial" w:cs="Arial"/>
          <w:color w:val="000000" w:themeColor="text1"/>
        </w:rPr>
      </w:pPr>
      <w:r>
        <w:rPr>
          <w:rFonts w:ascii="Arial" w:hAnsi="Arial" w:cs="Arial"/>
          <w:color w:val="000000" w:themeColor="text1"/>
        </w:rPr>
        <w:t xml:space="preserve">All sensors in the </w:t>
      </w:r>
      <w:r w:rsidR="00B4451D">
        <w:rPr>
          <w:rFonts w:ascii="Arial" w:hAnsi="Arial" w:cs="Arial"/>
          <w:color w:val="000000" w:themeColor="text1"/>
        </w:rPr>
        <w:t xml:space="preserve">IES2xx range use standard M8 connectors and </w:t>
      </w:r>
      <w:proofErr w:type="spellStart"/>
      <w:r w:rsidR="00B4451D">
        <w:rPr>
          <w:rFonts w:ascii="Arial" w:hAnsi="Arial" w:cs="Arial"/>
          <w:color w:val="000000" w:themeColor="text1"/>
        </w:rPr>
        <w:t>ifm</w:t>
      </w:r>
      <w:proofErr w:type="spellEnd"/>
      <w:r w:rsidR="00B4451D">
        <w:rPr>
          <w:rFonts w:ascii="Arial" w:hAnsi="Arial" w:cs="Arial"/>
          <w:color w:val="000000" w:themeColor="text1"/>
        </w:rPr>
        <w:t xml:space="preserve"> electronic offers </w:t>
      </w:r>
      <w:r w:rsidR="00B84828">
        <w:rPr>
          <w:rFonts w:ascii="Arial" w:hAnsi="Arial" w:cs="Arial"/>
          <w:color w:val="000000" w:themeColor="text1"/>
        </w:rPr>
        <w:t>a variety of</w:t>
      </w:r>
      <w:r w:rsidR="00452266">
        <w:rPr>
          <w:rFonts w:ascii="Arial" w:hAnsi="Arial" w:cs="Arial"/>
          <w:color w:val="000000" w:themeColor="text1"/>
        </w:rPr>
        <w:t xml:space="preserve"> connecting </w:t>
      </w:r>
      <w:r w:rsidR="00B4451D">
        <w:rPr>
          <w:rFonts w:ascii="Arial" w:hAnsi="Arial" w:cs="Arial"/>
          <w:color w:val="000000" w:themeColor="text1"/>
        </w:rPr>
        <w:t>cables</w:t>
      </w:r>
      <w:bookmarkStart w:id="0" w:name="_GoBack"/>
      <w:bookmarkEnd w:id="0"/>
      <w:r w:rsidR="00B4451D">
        <w:rPr>
          <w:rFonts w:ascii="Arial" w:hAnsi="Arial" w:cs="Arial"/>
          <w:color w:val="000000" w:themeColor="text1"/>
        </w:rPr>
        <w:t xml:space="preserve"> in lengths of</w:t>
      </w:r>
      <w:r w:rsidR="000D7337">
        <w:rPr>
          <w:rFonts w:ascii="Arial" w:hAnsi="Arial" w:cs="Arial"/>
          <w:color w:val="000000" w:themeColor="text1"/>
        </w:rPr>
        <w:t xml:space="preserve"> up to 50</w:t>
      </w:r>
      <w:r w:rsidR="00B4451D">
        <w:rPr>
          <w:rFonts w:ascii="Arial" w:hAnsi="Arial" w:cs="Arial"/>
          <w:color w:val="000000" w:themeColor="text1"/>
        </w:rPr>
        <w:t>m. Other accessories include mounting clips, mounting clamps, stainless-steel angle brackets and fixing nuts.</w:t>
      </w:r>
    </w:p>
    <w:p w14:paraId="2EF46D5B" w14:textId="7214197E" w:rsidR="001D0149" w:rsidRDefault="001D0149" w:rsidP="007047E2">
      <w:pPr>
        <w:pStyle w:val="NormalWeb"/>
        <w:spacing w:before="0" w:beforeAutospacing="0" w:after="0" w:afterAutospacing="0" w:line="360" w:lineRule="auto"/>
        <w:jc w:val="both"/>
        <w:rPr>
          <w:rFonts w:ascii="Arial" w:hAnsi="Arial" w:cs="Arial"/>
          <w:color w:val="000000" w:themeColor="text1"/>
        </w:rPr>
      </w:pPr>
    </w:p>
    <w:p w14:paraId="0822E406" w14:textId="00F7C925" w:rsidR="001D0149" w:rsidRDefault="001D0149" w:rsidP="007047E2">
      <w:pPr>
        <w:pStyle w:val="NormalWeb"/>
        <w:spacing w:before="0" w:beforeAutospacing="0" w:after="0" w:afterAutospacing="0" w:line="360" w:lineRule="auto"/>
        <w:jc w:val="both"/>
        <w:rPr>
          <w:rFonts w:ascii="Arial" w:hAnsi="Arial" w:cs="Arial"/>
          <w:color w:val="000000" w:themeColor="text1"/>
        </w:rPr>
      </w:pPr>
      <w:r>
        <w:rPr>
          <w:rFonts w:ascii="Arial" w:hAnsi="Arial" w:cs="Arial"/>
          <w:color w:val="000000" w:themeColor="text1"/>
        </w:rPr>
        <w:t xml:space="preserve">Words: </w:t>
      </w:r>
      <w:r w:rsidR="00B4451D">
        <w:rPr>
          <w:rFonts w:ascii="Arial" w:hAnsi="Arial" w:cs="Arial"/>
          <w:color w:val="000000" w:themeColor="text1"/>
        </w:rPr>
        <w:t>239</w:t>
      </w:r>
    </w:p>
    <w:p w14:paraId="693D59EB" w14:textId="71AF79D7" w:rsidR="001D0149" w:rsidRDefault="001D0149" w:rsidP="007047E2">
      <w:pPr>
        <w:pStyle w:val="NormalWeb"/>
        <w:spacing w:before="0" w:beforeAutospacing="0" w:after="0" w:afterAutospacing="0" w:line="360" w:lineRule="auto"/>
        <w:jc w:val="both"/>
        <w:rPr>
          <w:rFonts w:ascii="Arial" w:hAnsi="Arial" w:cs="Arial"/>
          <w:color w:val="000000" w:themeColor="text1"/>
        </w:rPr>
      </w:pPr>
    </w:p>
    <w:p w14:paraId="73E21567" w14:textId="196E1028" w:rsidR="001D0149" w:rsidRPr="001D0149" w:rsidRDefault="001D0149" w:rsidP="007047E2">
      <w:pPr>
        <w:pStyle w:val="NormalWeb"/>
        <w:spacing w:before="0" w:beforeAutospacing="0" w:after="0" w:afterAutospacing="0" w:line="360" w:lineRule="auto"/>
        <w:jc w:val="center"/>
        <w:rPr>
          <w:rFonts w:ascii="Arial" w:hAnsi="Arial" w:cs="Arial"/>
          <w:color w:val="000000" w:themeColor="text1"/>
        </w:rPr>
      </w:pPr>
      <w:r>
        <w:rPr>
          <w:rFonts w:ascii="Arial" w:hAnsi="Arial" w:cs="Arial"/>
          <w:color w:val="000000" w:themeColor="text1"/>
        </w:rPr>
        <w:t>=== END ===</w:t>
      </w:r>
    </w:p>
    <w:p w14:paraId="24E5222B" w14:textId="77777777" w:rsidR="00484EE1" w:rsidRPr="001D0149" w:rsidRDefault="00484EE1" w:rsidP="007047E2">
      <w:pPr>
        <w:spacing w:line="360" w:lineRule="auto"/>
        <w:jc w:val="both"/>
        <w:rPr>
          <w:rFonts w:ascii="Arial" w:hAnsi="Arial" w:cs="Arial"/>
          <w:color w:val="000000" w:themeColor="text1"/>
        </w:rPr>
      </w:pPr>
    </w:p>
    <w:sectPr w:rsidR="00484EE1" w:rsidRPr="001D0149" w:rsidSect="00510BE8">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auto"/>
    <w:pitch w:val="variable"/>
    <w:sig w:usb0="00000001" w:usb1="08080000" w:usb2="00000010" w:usb3="00000000" w:csb0="0010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4927E59"/>
    <w:multiLevelType w:val="multilevel"/>
    <w:tmpl w:val="00B20A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4EC7"/>
    <w:rsid w:val="00030546"/>
    <w:rsid w:val="000C4436"/>
    <w:rsid w:val="000D7337"/>
    <w:rsid w:val="001D0149"/>
    <w:rsid w:val="00212646"/>
    <w:rsid w:val="00294EC7"/>
    <w:rsid w:val="00452266"/>
    <w:rsid w:val="00483BEF"/>
    <w:rsid w:val="00484EE1"/>
    <w:rsid w:val="00510BE8"/>
    <w:rsid w:val="006662F5"/>
    <w:rsid w:val="006B43C4"/>
    <w:rsid w:val="007047E2"/>
    <w:rsid w:val="007E5AD2"/>
    <w:rsid w:val="008E3E5B"/>
    <w:rsid w:val="009530FA"/>
    <w:rsid w:val="00AD0B6B"/>
    <w:rsid w:val="00B4451D"/>
    <w:rsid w:val="00B84828"/>
    <w:rsid w:val="00C10EC3"/>
    <w:rsid w:val="00C419D6"/>
    <w:rsid w:val="00CD3009"/>
    <w:rsid w:val="00D63BB6"/>
    <w:rsid w:val="00EA053F"/>
    <w:rsid w:val="00EA0852"/>
    <w:rsid w:val="00EC5DA0"/>
    <w:rsid w:val="00EF78E2"/>
    <w:rsid w:val="00F040FA"/>
  </w:rsids>
  <m:mathPr>
    <m:mathFont m:val="Cambria Math"/>
    <m:brkBin m:val="before"/>
    <m:brkBinSub m:val="--"/>
    <m:smallFrac m:val="0"/>
    <m:dispDef/>
    <m:lMargin m:val="0"/>
    <m:rMargin m:val="0"/>
    <m:defJc m:val="centerGroup"/>
    <m:wrapIndent m:val="1440"/>
    <m:intLim m:val="subSup"/>
    <m:naryLim m:val="undOvr"/>
  </m:mathPr>
  <w:themeFontLang w:val="en-GB" w:eastAsia="zh-TW"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9CF7A1"/>
  <w15:chartTrackingRefBased/>
  <w15:docId w15:val="{4906C071-50B2-AD46-A368-2E086E21A1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C419D6"/>
    <w:pPr>
      <w:spacing w:before="100" w:beforeAutospacing="1" w:after="100" w:afterAutospacing="1"/>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484EE1"/>
    <w:pPr>
      <w:spacing w:before="100" w:beforeAutospacing="1" w:after="100" w:afterAutospacing="1"/>
    </w:pPr>
    <w:rPr>
      <w:rFonts w:ascii="Times New Roman" w:eastAsia="Times New Roman" w:hAnsi="Times New Roman" w:cs="Times New Roman"/>
      <w:lang w:eastAsia="en-GB"/>
    </w:rPr>
  </w:style>
  <w:style w:type="character" w:styleId="Strong">
    <w:name w:val="Strong"/>
    <w:basedOn w:val="DefaultParagraphFont"/>
    <w:uiPriority w:val="22"/>
    <w:qFormat/>
    <w:rsid w:val="00484EE1"/>
    <w:rPr>
      <w:b/>
      <w:bCs/>
    </w:rPr>
  </w:style>
  <w:style w:type="character" w:customStyle="1" w:styleId="Heading1Char">
    <w:name w:val="Heading 1 Char"/>
    <w:basedOn w:val="DefaultParagraphFont"/>
    <w:link w:val="Heading1"/>
    <w:uiPriority w:val="9"/>
    <w:rsid w:val="00C419D6"/>
    <w:rPr>
      <w:rFonts w:ascii="Times New Roman" w:eastAsia="Times New Roman" w:hAnsi="Times New Roman" w:cs="Times New Roman"/>
      <w:b/>
      <w:bCs/>
      <w:kern w:val="36"/>
      <w:sz w:val="48"/>
      <w:szCs w:val="48"/>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71006442">
      <w:bodyDiv w:val="1"/>
      <w:marLeft w:val="0"/>
      <w:marRight w:val="0"/>
      <w:marTop w:val="0"/>
      <w:marBottom w:val="0"/>
      <w:divBdr>
        <w:top w:val="none" w:sz="0" w:space="0" w:color="auto"/>
        <w:left w:val="none" w:sz="0" w:space="0" w:color="auto"/>
        <w:bottom w:val="none" w:sz="0" w:space="0" w:color="auto"/>
        <w:right w:val="none" w:sz="0" w:space="0" w:color="auto"/>
      </w:divBdr>
    </w:div>
    <w:div w:id="613754209">
      <w:bodyDiv w:val="1"/>
      <w:marLeft w:val="0"/>
      <w:marRight w:val="0"/>
      <w:marTop w:val="0"/>
      <w:marBottom w:val="0"/>
      <w:divBdr>
        <w:top w:val="none" w:sz="0" w:space="0" w:color="auto"/>
        <w:left w:val="none" w:sz="0" w:space="0" w:color="auto"/>
        <w:bottom w:val="none" w:sz="0" w:space="0" w:color="auto"/>
        <w:right w:val="none" w:sz="0" w:space="0" w:color="auto"/>
      </w:divBdr>
    </w:div>
    <w:div w:id="804662150">
      <w:bodyDiv w:val="1"/>
      <w:marLeft w:val="0"/>
      <w:marRight w:val="0"/>
      <w:marTop w:val="0"/>
      <w:marBottom w:val="0"/>
      <w:divBdr>
        <w:top w:val="none" w:sz="0" w:space="0" w:color="auto"/>
        <w:left w:val="none" w:sz="0" w:space="0" w:color="auto"/>
        <w:bottom w:val="none" w:sz="0" w:space="0" w:color="auto"/>
        <w:right w:val="none" w:sz="0" w:space="0" w:color="auto"/>
      </w:divBdr>
    </w:div>
    <w:div w:id="11491780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230</Words>
  <Characters>1315</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Oana Baetica</dc:creator>
  <cp:keywords/>
  <dc:description/>
  <cp:lastModifiedBy>Walker, Andy</cp:lastModifiedBy>
  <cp:revision>2</cp:revision>
  <dcterms:created xsi:type="dcterms:W3CDTF">2021-01-04T09:45:00Z</dcterms:created>
  <dcterms:modified xsi:type="dcterms:W3CDTF">2021-01-04T09:45:00Z</dcterms:modified>
</cp:coreProperties>
</file>