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8849F33" w14:textId="2D27EB48" w:rsidR="00867DCE" w:rsidRDefault="005F3CFB" w:rsidP="00ED6DDB">
      <w:pPr>
        <w:spacing w:line="360" w:lineRule="auto"/>
        <w:jc w:val="both"/>
        <w:rPr>
          <w:rFonts w:ascii="Arial" w:hAnsi="Arial" w:cs="Arial"/>
          <w:b/>
          <w:bCs/>
        </w:rPr>
      </w:pPr>
      <w:r w:rsidRPr="005F3CFB">
        <w:rPr>
          <w:rFonts w:ascii="Arial" w:hAnsi="Arial" w:cs="Arial"/>
          <w:b/>
          <w:bCs/>
        </w:rPr>
        <w:t>ifm introduces multiport flexibility for IO-Link users</w:t>
      </w:r>
    </w:p>
    <w:p w14:paraId="6F79FD4C" w14:textId="35F74C23" w:rsidR="005F3CFB" w:rsidRDefault="005F3CFB" w:rsidP="00ED6DDB">
      <w:pPr>
        <w:spacing w:line="360" w:lineRule="auto"/>
        <w:jc w:val="both"/>
        <w:rPr>
          <w:rFonts w:ascii="Arial" w:hAnsi="Arial" w:cs="Arial"/>
          <w:b/>
          <w:bCs/>
        </w:rPr>
      </w:pPr>
    </w:p>
    <w:p w14:paraId="0AC909F1" w14:textId="6EB642BA" w:rsidR="005F3CFB" w:rsidRDefault="005F3CFB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Combining convenience with economy and flexibility, the new IO-Link input/output modules from ifm electronic offer 8 </w:t>
      </w:r>
      <w:r w:rsidR="00577936">
        <w:rPr>
          <w:rFonts w:ascii="Arial" w:hAnsi="Arial" w:cs="Arial"/>
        </w:rPr>
        <w:t>multifunctional input/output ports</w:t>
      </w:r>
      <w:r>
        <w:rPr>
          <w:rFonts w:ascii="Arial" w:hAnsi="Arial" w:cs="Arial"/>
        </w:rPr>
        <w:t>, each of which can be freely configured as a digital input or output</w:t>
      </w:r>
      <w:r w:rsidR="00547247">
        <w:rPr>
          <w:rFonts w:ascii="Arial" w:hAnsi="Arial" w:cs="Arial"/>
        </w:rPr>
        <w:t>. I</w:t>
      </w:r>
      <w:r>
        <w:rPr>
          <w:rFonts w:ascii="Arial" w:hAnsi="Arial" w:cs="Arial"/>
        </w:rPr>
        <w:t xml:space="preserve">n </w:t>
      </w:r>
      <w:proofErr w:type="spellStart"/>
      <w:r>
        <w:rPr>
          <w:rFonts w:ascii="Arial" w:hAnsi="Arial" w:cs="Arial"/>
        </w:rPr>
        <w:t>PerformanceLine</w:t>
      </w:r>
      <w:proofErr w:type="spellEnd"/>
      <w:r>
        <w:rPr>
          <w:rFonts w:ascii="Arial" w:hAnsi="Arial" w:cs="Arial"/>
        </w:rPr>
        <w:t xml:space="preserve"> versions, </w:t>
      </w:r>
      <w:r w:rsidR="00547247">
        <w:rPr>
          <w:rFonts w:ascii="Arial" w:hAnsi="Arial" w:cs="Arial"/>
        </w:rPr>
        <w:t xml:space="preserve">the ports can additionally be configured as analogue inputs. </w:t>
      </w:r>
      <w:r>
        <w:rPr>
          <w:rFonts w:ascii="Arial" w:hAnsi="Arial" w:cs="Arial"/>
        </w:rPr>
        <w:t>This means that the modules can be matched to the exact requirements of the application, eliminating the need to buy, for example, a separate analogue input module when only one analogue channel is needed</w:t>
      </w:r>
      <w:r w:rsidR="00547247">
        <w:rPr>
          <w:rFonts w:ascii="Arial" w:hAnsi="Arial" w:cs="Arial"/>
        </w:rPr>
        <w:t xml:space="preserve"> in a particular location.</w:t>
      </w:r>
    </w:p>
    <w:p w14:paraId="5483A544" w14:textId="77777777" w:rsidR="005F3CFB" w:rsidRDefault="005F3CFB" w:rsidP="00ED6DDB">
      <w:pPr>
        <w:spacing w:line="360" w:lineRule="auto"/>
        <w:jc w:val="both"/>
        <w:rPr>
          <w:rFonts w:ascii="Arial" w:hAnsi="Arial" w:cs="Arial"/>
        </w:rPr>
      </w:pPr>
    </w:p>
    <w:p w14:paraId="2BB7E88E" w14:textId="3F9C5CE9" w:rsidR="00547247" w:rsidRDefault="006602CC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The new modules are available in </w:t>
      </w:r>
      <w:proofErr w:type="spellStart"/>
      <w:r>
        <w:rPr>
          <w:rFonts w:ascii="Arial" w:hAnsi="Arial" w:cs="Arial"/>
        </w:rPr>
        <w:t>PerformanceLine</w:t>
      </w:r>
      <w:proofErr w:type="spellEnd"/>
      <w:r>
        <w:rPr>
          <w:rFonts w:ascii="Arial" w:hAnsi="Arial" w:cs="Arial"/>
        </w:rPr>
        <w:t xml:space="preserve"> and </w:t>
      </w:r>
      <w:proofErr w:type="spellStart"/>
      <w:r>
        <w:rPr>
          <w:rFonts w:ascii="Arial" w:hAnsi="Arial" w:cs="Arial"/>
        </w:rPr>
        <w:t>StandardLine</w:t>
      </w:r>
      <w:proofErr w:type="spellEnd"/>
      <w:r>
        <w:rPr>
          <w:rFonts w:ascii="Arial" w:hAnsi="Arial" w:cs="Arial"/>
        </w:rPr>
        <w:t xml:space="preserve"> versions that support the connection of an external </w:t>
      </w:r>
      <w:r w:rsidR="00577936">
        <w:rPr>
          <w:rFonts w:ascii="Arial" w:hAnsi="Arial" w:cs="Arial"/>
        </w:rPr>
        <w:t xml:space="preserve">auxiliary </w:t>
      </w:r>
      <w:r>
        <w:rPr>
          <w:rFonts w:ascii="Arial" w:hAnsi="Arial" w:cs="Arial"/>
        </w:rPr>
        <w:t>supply to power sensor</w:t>
      </w:r>
      <w:r w:rsidR="000D7B4C">
        <w:rPr>
          <w:rFonts w:ascii="Arial" w:hAnsi="Arial" w:cs="Arial"/>
        </w:rPr>
        <w:t>s</w:t>
      </w:r>
      <w:r>
        <w:rPr>
          <w:rFonts w:ascii="Arial" w:hAnsi="Arial" w:cs="Arial"/>
        </w:rPr>
        <w:t xml:space="preserve">, and </w:t>
      </w:r>
      <w:r w:rsidR="000D7B4C">
        <w:rPr>
          <w:rFonts w:ascii="Arial" w:hAnsi="Arial" w:cs="Arial"/>
        </w:rPr>
        <w:t xml:space="preserve">as </w:t>
      </w:r>
      <w:r>
        <w:rPr>
          <w:rFonts w:ascii="Arial" w:hAnsi="Arial" w:cs="Arial"/>
        </w:rPr>
        <w:t xml:space="preserve">line-powered versions that derive power from the standard IO-Link connection and require no additional power source. Output capacity for the </w:t>
      </w:r>
      <w:proofErr w:type="spellStart"/>
      <w:r>
        <w:rPr>
          <w:rFonts w:ascii="Arial" w:hAnsi="Arial" w:cs="Arial"/>
        </w:rPr>
        <w:t>PerformanceLine</w:t>
      </w:r>
      <w:proofErr w:type="spellEnd"/>
      <w:r>
        <w:rPr>
          <w:rFonts w:ascii="Arial" w:hAnsi="Arial" w:cs="Arial"/>
        </w:rPr>
        <w:t xml:space="preserve"> versions is 2 A per channel, for the </w:t>
      </w:r>
      <w:proofErr w:type="spellStart"/>
      <w:r>
        <w:rPr>
          <w:rFonts w:ascii="Arial" w:hAnsi="Arial" w:cs="Arial"/>
        </w:rPr>
        <w:t>StandardLine</w:t>
      </w:r>
      <w:proofErr w:type="spellEnd"/>
      <w:r>
        <w:rPr>
          <w:rFonts w:ascii="Arial" w:hAnsi="Arial" w:cs="Arial"/>
        </w:rPr>
        <w:t xml:space="preserve"> versions it is 1.8 A per four channels, and for the line-powered version it is 1 A per eight channels. </w:t>
      </w:r>
    </w:p>
    <w:p w14:paraId="38F3CDD2" w14:textId="77777777" w:rsidR="00547247" w:rsidRDefault="00547247" w:rsidP="00ED6DDB">
      <w:pPr>
        <w:spacing w:line="360" w:lineRule="auto"/>
        <w:jc w:val="both"/>
        <w:rPr>
          <w:rFonts w:ascii="Arial" w:hAnsi="Arial" w:cs="Arial"/>
        </w:rPr>
      </w:pPr>
    </w:p>
    <w:p w14:paraId="234889D4" w14:textId="57123CE6" w:rsidR="006602CC" w:rsidRDefault="006602CC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The </w:t>
      </w:r>
      <w:proofErr w:type="spellStart"/>
      <w:r>
        <w:rPr>
          <w:rFonts w:ascii="Arial" w:hAnsi="Arial" w:cs="Arial"/>
        </w:rPr>
        <w:t>PerformanceLine</w:t>
      </w:r>
      <w:proofErr w:type="spellEnd"/>
      <w:r>
        <w:rPr>
          <w:rFonts w:ascii="Arial" w:hAnsi="Arial" w:cs="Arial"/>
        </w:rPr>
        <w:t xml:space="preserve"> and </w:t>
      </w:r>
      <w:proofErr w:type="spellStart"/>
      <w:r>
        <w:rPr>
          <w:rFonts w:ascii="Arial" w:hAnsi="Arial" w:cs="Arial"/>
        </w:rPr>
        <w:t>StandardLine</w:t>
      </w:r>
      <w:proofErr w:type="spellEnd"/>
      <w:r>
        <w:rPr>
          <w:rFonts w:ascii="Arial" w:hAnsi="Arial" w:cs="Arial"/>
        </w:rPr>
        <w:t xml:space="preserve"> modules</w:t>
      </w:r>
      <w:r w:rsidR="00577936">
        <w:rPr>
          <w:rFonts w:ascii="Arial" w:hAnsi="Arial" w:cs="Arial"/>
        </w:rPr>
        <w:t>, with auxiliary supply option,</w:t>
      </w:r>
      <w:r>
        <w:rPr>
          <w:rFonts w:ascii="Arial" w:hAnsi="Arial" w:cs="Arial"/>
        </w:rPr>
        <w:t xml:space="preserve"> provide full isolation between the sensor and actuator supplies</w:t>
      </w:r>
      <w:r w:rsidR="000D7B4C">
        <w:rPr>
          <w:rFonts w:ascii="Arial" w:hAnsi="Arial" w:cs="Arial"/>
        </w:rPr>
        <w:t>, which means that the actuators can be switched off while leaving the sensors powered. In addition, to provide</w:t>
      </w:r>
      <w:r w:rsidR="00547247">
        <w:rPr>
          <w:rFonts w:ascii="Arial" w:hAnsi="Arial" w:cs="Arial"/>
        </w:rPr>
        <w:t xml:space="preserve"> maximum versatility, </w:t>
      </w:r>
      <w:proofErr w:type="spellStart"/>
      <w:r w:rsidR="00547247">
        <w:rPr>
          <w:rFonts w:ascii="Arial" w:hAnsi="Arial" w:cs="Arial"/>
        </w:rPr>
        <w:t>PerformanceLine</w:t>
      </w:r>
      <w:proofErr w:type="spellEnd"/>
      <w:r w:rsidR="00547247">
        <w:rPr>
          <w:rFonts w:ascii="Arial" w:hAnsi="Arial" w:cs="Arial"/>
        </w:rPr>
        <w:t xml:space="preserve"> types support both cyclical and </w:t>
      </w:r>
      <w:proofErr w:type="spellStart"/>
      <w:r w:rsidR="00547247">
        <w:rPr>
          <w:rFonts w:ascii="Arial" w:hAnsi="Arial" w:cs="Arial"/>
        </w:rPr>
        <w:t>acyclical</w:t>
      </w:r>
      <w:proofErr w:type="spellEnd"/>
      <w:r w:rsidR="00547247">
        <w:rPr>
          <w:rFonts w:ascii="Arial" w:hAnsi="Arial" w:cs="Arial"/>
        </w:rPr>
        <w:t xml:space="preserve"> operation</w:t>
      </w:r>
      <w:r w:rsidR="00577936">
        <w:rPr>
          <w:rFonts w:ascii="Arial" w:hAnsi="Arial" w:cs="Arial"/>
        </w:rPr>
        <w:t xml:space="preserve"> allowing the port function to be changed dynamically</w:t>
      </w:r>
    </w:p>
    <w:p w14:paraId="3C668F54" w14:textId="459560F5" w:rsidR="00547247" w:rsidRDefault="00547247" w:rsidP="00ED6DDB">
      <w:pPr>
        <w:spacing w:line="360" w:lineRule="auto"/>
        <w:jc w:val="both"/>
        <w:rPr>
          <w:rFonts w:ascii="Arial" w:hAnsi="Arial" w:cs="Arial"/>
        </w:rPr>
      </w:pPr>
    </w:p>
    <w:p w14:paraId="0EB56FDF" w14:textId="4BAA9480" w:rsidR="00547247" w:rsidRDefault="00577936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The </w:t>
      </w:r>
      <w:r w:rsidR="00650324">
        <w:rPr>
          <w:rFonts w:ascii="Arial" w:hAnsi="Arial" w:cs="Arial"/>
        </w:rPr>
        <w:t>ifm configurable multiport</w:t>
      </w:r>
      <w:r w:rsidR="006E3839">
        <w:rPr>
          <w:rFonts w:ascii="Arial" w:hAnsi="Arial" w:cs="Arial"/>
        </w:rPr>
        <w:t xml:space="preserve"> IO-Link input/output modules</w:t>
      </w:r>
      <w:r w:rsidR="00547247">
        <w:rPr>
          <w:rFonts w:ascii="Arial" w:hAnsi="Arial" w:cs="Arial"/>
        </w:rPr>
        <w:t xml:space="preserve"> are available in </w:t>
      </w:r>
      <w:r>
        <w:rPr>
          <w:rFonts w:ascii="Arial" w:hAnsi="Arial" w:cs="Arial"/>
        </w:rPr>
        <w:t>housings with IP ratings to suit all industrial environments.</w:t>
      </w:r>
      <w:r w:rsidR="000D7B4C">
        <w:rPr>
          <w:rFonts w:ascii="Arial" w:hAnsi="Arial" w:cs="Arial"/>
        </w:rPr>
        <w:t xml:space="preserve"> The</w:t>
      </w:r>
      <w:r w:rsidR="00547247">
        <w:rPr>
          <w:rFonts w:ascii="Arial" w:hAnsi="Arial" w:cs="Arial"/>
        </w:rPr>
        <w:t xml:space="preserve"> </w:t>
      </w:r>
      <w:proofErr w:type="spellStart"/>
      <w:r w:rsidR="00547247">
        <w:rPr>
          <w:rFonts w:ascii="Arial" w:hAnsi="Arial" w:cs="Arial"/>
        </w:rPr>
        <w:t>PerformanceLine</w:t>
      </w:r>
      <w:proofErr w:type="spellEnd"/>
      <w:r w:rsidR="00547247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modules are best suited to the industrial environment where IP65, IP67 and resistance to </w:t>
      </w:r>
      <w:proofErr w:type="spellStart"/>
      <w:r>
        <w:rPr>
          <w:rFonts w:ascii="Arial" w:hAnsi="Arial" w:cs="Arial"/>
        </w:rPr>
        <w:t>collants</w:t>
      </w:r>
      <w:proofErr w:type="spellEnd"/>
      <w:r>
        <w:rPr>
          <w:rFonts w:ascii="Arial" w:hAnsi="Arial" w:cs="Arial"/>
        </w:rPr>
        <w:t xml:space="preserve"> and oils is needed. The </w:t>
      </w:r>
      <w:proofErr w:type="spellStart"/>
      <w:r>
        <w:rPr>
          <w:rFonts w:ascii="Arial" w:hAnsi="Arial" w:cs="Arial"/>
        </w:rPr>
        <w:t>Standardline</w:t>
      </w:r>
      <w:proofErr w:type="spellEnd"/>
      <w:r>
        <w:rPr>
          <w:rFonts w:ascii="Arial" w:hAnsi="Arial" w:cs="Arial"/>
        </w:rPr>
        <w:t xml:space="preserve"> versions are available in versions to suit both industrial and washdown environments with</w:t>
      </w:r>
      <w:r w:rsidR="00547247">
        <w:rPr>
          <w:rFonts w:ascii="Arial" w:hAnsi="Arial" w:cs="Arial"/>
        </w:rPr>
        <w:t xml:space="preserve"> protection ratings </w:t>
      </w:r>
      <w:proofErr w:type="spellStart"/>
      <w:r>
        <w:rPr>
          <w:rFonts w:ascii="Arial" w:hAnsi="Arial" w:cs="Arial"/>
        </w:rPr>
        <w:t>upto</w:t>
      </w:r>
      <w:proofErr w:type="spellEnd"/>
      <w:r w:rsidR="00547247">
        <w:rPr>
          <w:rFonts w:ascii="Arial" w:hAnsi="Arial" w:cs="Arial"/>
        </w:rPr>
        <w:t xml:space="preserve"> IP6</w:t>
      </w:r>
      <w:r>
        <w:rPr>
          <w:rFonts w:ascii="Arial" w:hAnsi="Arial" w:cs="Arial"/>
        </w:rPr>
        <w:t>8/69K.</w:t>
      </w:r>
      <w:r w:rsidR="000824F3">
        <w:rPr>
          <w:rFonts w:ascii="Arial" w:hAnsi="Arial" w:cs="Arial"/>
        </w:rPr>
        <w:t xml:space="preserve"> A</w:t>
      </w:r>
      <w:r w:rsidR="00547247">
        <w:rPr>
          <w:rFonts w:ascii="Arial" w:hAnsi="Arial" w:cs="Arial"/>
        </w:rPr>
        <w:t>ll incorporate full short-circuit protection along with individual status indication for each channel</w:t>
      </w:r>
      <w:r w:rsidR="000824F3">
        <w:rPr>
          <w:rFonts w:ascii="Arial" w:hAnsi="Arial" w:cs="Arial"/>
        </w:rPr>
        <w:t xml:space="preserve"> and additional diagnostics available at the PLC.</w:t>
      </w:r>
      <w:r w:rsidR="00547247">
        <w:rPr>
          <w:rFonts w:ascii="Arial" w:hAnsi="Arial" w:cs="Arial"/>
        </w:rPr>
        <w:t xml:space="preserve"> </w:t>
      </w:r>
    </w:p>
    <w:p w14:paraId="6A0FC7C4" w14:textId="77777777" w:rsidR="009E734B" w:rsidRDefault="009E734B" w:rsidP="00ED6DDB">
      <w:pPr>
        <w:spacing w:line="360" w:lineRule="auto"/>
        <w:jc w:val="both"/>
        <w:rPr>
          <w:rFonts w:ascii="Arial" w:hAnsi="Arial" w:cs="Arial"/>
        </w:rPr>
      </w:pPr>
    </w:p>
    <w:p w14:paraId="40F8987F" w14:textId="20CA398F" w:rsidR="009E734B" w:rsidRDefault="009E734B" w:rsidP="009E734B">
      <w:pPr>
        <w:rPr>
          <w:rFonts w:ascii="Calibri" w:eastAsia="Times New Roman" w:hAnsi="Calibri" w:cs="Calibri"/>
          <w:color w:val="444444"/>
          <w:sz w:val="22"/>
          <w:szCs w:val="22"/>
          <w:shd w:val="clear" w:color="auto" w:fill="FFFFFF"/>
          <w:lang w:eastAsia="en-GB"/>
        </w:rPr>
      </w:pPr>
      <w:hyperlink r:id="rId4" w:history="1">
        <w:r w:rsidRPr="009E734B">
          <w:rPr>
            <w:rStyle w:val="Hyperlink"/>
            <w:rFonts w:ascii="Calibri" w:eastAsia="Times New Roman" w:hAnsi="Calibri" w:cs="Calibri"/>
            <w:sz w:val="22"/>
            <w:szCs w:val="22"/>
            <w:shd w:val="clear" w:color="auto" w:fill="FFFFFF"/>
            <w:lang w:eastAsia="en-GB"/>
          </w:rPr>
          <w:t>https://www.ifm.com/gb/en/shared/product-news/2020/hmi/io-link-multiport-modules</w:t>
        </w:r>
      </w:hyperlink>
    </w:p>
    <w:p w14:paraId="227DB58D" w14:textId="77777777" w:rsidR="009E734B" w:rsidRDefault="009E734B" w:rsidP="00ED6DDB">
      <w:pPr>
        <w:spacing w:line="360" w:lineRule="auto"/>
        <w:jc w:val="both"/>
        <w:rPr>
          <w:rFonts w:ascii="Arial" w:hAnsi="Arial" w:cs="Arial"/>
        </w:rPr>
      </w:pPr>
    </w:p>
    <w:p w14:paraId="01872966" w14:textId="394BD099" w:rsidR="000D7B4C" w:rsidRDefault="000D7B4C" w:rsidP="00ED6DDB">
      <w:pPr>
        <w:spacing w:line="360" w:lineRule="auto"/>
        <w:jc w:val="both"/>
        <w:rPr>
          <w:rFonts w:ascii="Arial" w:hAnsi="Arial" w:cs="Arial"/>
        </w:rPr>
      </w:pPr>
    </w:p>
    <w:p w14:paraId="2C8E4D4F" w14:textId="3B294276" w:rsidR="000D7B4C" w:rsidRDefault="000D7B4C" w:rsidP="000D7B4C">
      <w:pPr>
        <w:spacing w:line="36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lastRenderedPageBreak/>
        <w:t>==</w:t>
      </w:r>
      <w:r w:rsidR="00650324">
        <w:rPr>
          <w:rFonts w:ascii="Arial" w:hAnsi="Arial" w:cs="Arial"/>
        </w:rPr>
        <w:t xml:space="preserve"> E</w:t>
      </w:r>
      <w:r>
        <w:rPr>
          <w:rFonts w:ascii="Arial" w:hAnsi="Arial" w:cs="Arial"/>
        </w:rPr>
        <w:t>ND ===</w:t>
      </w:r>
    </w:p>
    <w:p w14:paraId="62BF9F1B" w14:textId="6C47C172" w:rsidR="000D7B4C" w:rsidRDefault="000D7B4C" w:rsidP="00ED6DDB">
      <w:pPr>
        <w:spacing w:line="360" w:lineRule="auto"/>
        <w:jc w:val="both"/>
        <w:rPr>
          <w:rFonts w:ascii="Arial" w:hAnsi="Arial" w:cs="Arial"/>
        </w:rPr>
      </w:pPr>
    </w:p>
    <w:p w14:paraId="17D52F2C" w14:textId="79DF417B" w:rsidR="000D7B4C" w:rsidRPr="005F3CFB" w:rsidRDefault="000D7B4C" w:rsidP="00ED6DD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(2</w:t>
      </w:r>
      <w:r w:rsidR="006E3839">
        <w:rPr>
          <w:rFonts w:ascii="Arial" w:hAnsi="Arial" w:cs="Arial"/>
        </w:rPr>
        <w:t>74</w:t>
      </w:r>
      <w:r>
        <w:rPr>
          <w:rFonts w:ascii="Arial" w:hAnsi="Arial" w:cs="Arial"/>
        </w:rPr>
        <w:t xml:space="preserve"> words)</w:t>
      </w:r>
    </w:p>
    <w:sectPr w:rsidR="000D7B4C" w:rsidRPr="005F3CFB" w:rsidSect="001970A5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1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3CFB"/>
    <w:rsid w:val="000824F3"/>
    <w:rsid w:val="000D7B4C"/>
    <w:rsid w:val="001970A5"/>
    <w:rsid w:val="00547247"/>
    <w:rsid w:val="00577936"/>
    <w:rsid w:val="005F3CFB"/>
    <w:rsid w:val="00650324"/>
    <w:rsid w:val="006602CC"/>
    <w:rsid w:val="00670614"/>
    <w:rsid w:val="006E3839"/>
    <w:rsid w:val="009E734B"/>
    <w:rsid w:val="00ED6D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63203C"/>
  <w15:chartTrackingRefBased/>
  <w15:docId w15:val="{476D5847-BACB-C841-889D-3933208383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9E734B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E734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92618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ifm.com/gb/en/shared/product-news/2020/hmi/io-link-multiport-module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334</Words>
  <Characters>1908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Keith Wilson</dc:creator>
  <cp:keywords/>
  <dc:description/>
  <cp:lastModifiedBy>Jon Morris</cp:lastModifiedBy>
  <cp:revision>3</cp:revision>
  <dcterms:created xsi:type="dcterms:W3CDTF">2020-12-16T07:52:00Z</dcterms:created>
  <dcterms:modified xsi:type="dcterms:W3CDTF">2021-01-13T14:37:00Z</dcterms:modified>
</cp:coreProperties>
</file>