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6C75D32" w14:textId="0EA5C697" w:rsidR="00867DCE" w:rsidRDefault="004108EC" w:rsidP="00ED6DDB">
      <w:pPr>
        <w:spacing w:line="360" w:lineRule="auto"/>
        <w:jc w:val="both"/>
        <w:rPr>
          <w:rFonts w:ascii="Arial" w:hAnsi="Arial" w:cs="Arial"/>
          <w:b/>
          <w:bCs/>
        </w:rPr>
      </w:pPr>
      <w:proofErr w:type="spellStart"/>
      <w:r w:rsidRPr="004108EC">
        <w:rPr>
          <w:rFonts w:ascii="Arial" w:hAnsi="Arial" w:cs="Arial"/>
          <w:b/>
          <w:bCs/>
        </w:rPr>
        <w:t>ifm</w:t>
      </w:r>
      <w:proofErr w:type="spellEnd"/>
      <w:r w:rsidRPr="004108EC">
        <w:rPr>
          <w:rFonts w:ascii="Arial" w:hAnsi="Arial" w:cs="Arial"/>
          <w:b/>
          <w:bCs/>
        </w:rPr>
        <w:t xml:space="preserve"> provides all-in-one control and monitoring for quarter-turn valves</w:t>
      </w:r>
    </w:p>
    <w:p w14:paraId="08C0481B" w14:textId="539ADE97" w:rsidR="004108EC" w:rsidRDefault="004108EC" w:rsidP="00ED6DDB">
      <w:pPr>
        <w:spacing w:line="360" w:lineRule="auto"/>
        <w:jc w:val="both"/>
        <w:rPr>
          <w:rFonts w:ascii="Arial" w:hAnsi="Arial" w:cs="Arial"/>
          <w:b/>
          <w:bCs/>
        </w:rPr>
      </w:pPr>
    </w:p>
    <w:p w14:paraId="58ED157B" w14:textId="42A4096B" w:rsidR="00226196" w:rsidRDefault="004108EC" w:rsidP="00ED6DD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Featuring compact construction and easy mounting, the new MVQ201 valve sensor from </w:t>
      </w:r>
      <w:proofErr w:type="spellStart"/>
      <w:r>
        <w:rPr>
          <w:rFonts w:ascii="Arial" w:hAnsi="Arial" w:cs="Arial"/>
        </w:rPr>
        <w:t>ifm</w:t>
      </w:r>
      <w:proofErr w:type="spellEnd"/>
      <w:r>
        <w:rPr>
          <w:rFonts w:ascii="Arial" w:hAnsi="Arial" w:cs="Arial"/>
        </w:rPr>
        <w:t xml:space="preserve"> electronic not only monitors and reports valve position to the nearest degree, </w:t>
      </w:r>
      <w:r w:rsidR="00226196">
        <w:rPr>
          <w:rFonts w:ascii="Arial" w:hAnsi="Arial" w:cs="Arial"/>
        </w:rPr>
        <w:t>but</w:t>
      </w:r>
      <w:r>
        <w:rPr>
          <w:rFonts w:ascii="Arial" w:hAnsi="Arial" w:cs="Arial"/>
        </w:rPr>
        <w:t xml:space="preserve"> also has an integral M12 connector that can be used for connecting the valve. </w:t>
      </w:r>
      <w:r w:rsidR="00B95412">
        <w:rPr>
          <w:rFonts w:ascii="Arial" w:hAnsi="Arial" w:cs="Arial"/>
        </w:rPr>
        <w:t>With this option</w:t>
      </w:r>
      <w:r>
        <w:rPr>
          <w:rFonts w:ascii="Arial" w:hAnsi="Arial" w:cs="Arial"/>
        </w:rPr>
        <w:t xml:space="preserve">, the valve </w:t>
      </w:r>
      <w:r w:rsidR="00226196">
        <w:rPr>
          <w:rFonts w:ascii="Arial" w:hAnsi="Arial" w:cs="Arial"/>
        </w:rPr>
        <w:t>is controlled via the same IO-Link connection used to monitor the sensor, which eliminates the need for separate valve wiring, thereby reducing both installation complexity and cost.</w:t>
      </w:r>
    </w:p>
    <w:p w14:paraId="167CCB9F" w14:textId="4C9C420B" w:rsidR="004108EC" w:rsidRDefault="004108EC" w:rsidP="00ED6DDB">
      <w:pPr>
        <w:spacing w:line="360" w:lineRule="auto"/>
        <w:jc w:val="both"/>
        <w:rPr>
          <w:rFonts w:ascii="Arial" w:hAnsi="Arial" w:cs="Arial"/>
        </w:rPr>
      </w:pPr>
    </w:p>
    <w:p w14:paraId="50356E6F" w14:textId="635A7129" w:rsidR="004108EC" w:rsidRDefault="004108EC" w:rsidP="00ED6DD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In use, the MVQ201 sensor continually monitors the valve position and makes the position data available </w:t>
      </w:r>
      <w:r w:rsidR="00226196">
        <w:rPr>
          <w:rFonts w:ascii="Arial" w:hAnsi="Arial" w:cs="Arial"/>
        </w:rPr>
        <w:t xml:space="preserve">to the control system </w:t>
      </w:r>
      <w:r>
        <w:rPr>
          <w:rFonts w:ascii="Arial" w:hAnsi="Arial" w:cs="Arial"/>
        </w:rPr>
        <w:t xml:space="preserve">via </w:t>
      </w:r>
      <w:r w:rsidR="00B95412">
        <w:rPr>
          <w:rFonts w:ascii="Arial" w:hAnsi="Arial" w:cs="Arial"/>
        </w:rPr>
        <w:t>an</w:t>
      </w:r>
      <w:r>
        <w:rPr>
          <w:rFonts w:ascii="Arial" w:hAnsi="Arial" w:cs="Arial"/>
        </w:rPr>
        <w:t xml:space="preserve"> IO-Link interface.</w:t>
      </w:r>
      <w:r w:rsidR="00226196">
        <w:rPr>
          <w:rFonts w:ascii="Arial" w:hAnsi="Arial" w:cs="Arial"/>
        </w:rPr>
        <w:t xml:space="preserve"> </w:t>
      </w:r>
      <w:r w:rsidR="00B95412">
        <w:rPr>
          <w:rFonts w:ascii="Arial" w:hAnsi="Arial" w:cs="Arial"/>
        </w:rPr>
        <w:t>The sensor</w:t>
      </w:r>
      <w:r>
        <w:rPr>
          <w:rFonts w:ascii="Arial" w:hAnsi="Arial" w:cs="Arial"/>
        </w:rPr>
        <w:t xml:space="preserve"> can also be programmed to detect changes, such as increased opening and closing times</w:t>
      </w:r>
      <w:r w:rsidR="00226196"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which might indicate valve faults or blockages, and to </w:t>
      </w:r>
      <w:r w:rsidR="00226196">
        <w:rPr>
          <w:rFonts w:ascii="Arial" w:hAnsi="Arial" w:cs="Arial"/>
        </w:rPr>
        <w:t>report</w:t>
      </w:r>
      <w:r>
        <w:rPr>
          <w:rFonts w:ascii="Arial" w:hAnsi="Arial" w:cs="Arial"/>
        </w:rPr>
        <w:t xml:space="preserve"> these changes via IO-Link. This makes </w:t>
      </w:r>
      <w:r w:rsidR="00226196">
        <w:rPr>
          <w:rFonts w:ascii="Arial" w:hAnsi="Arial" w:cs="Arial"/>
        </w:rPr>
        <w:t>it an ideal choice</w:t>
      </w:r>
      <w:r>
        <w:rPr>
          <w:rFonts w:ascii="Arial" w:hAnsi="Arial" w:cs="Arial"/>
        </w:rPr>
        <w:t xml:space="preserve"> for use in condition-based maintenance applications.</w:t>
      </w:r>
    </w:p>
    <w:p w14:paraId="54FE340C" w14:textId="77777777" w:rsidR="004108EC" w:rsidRDefault="004108EC" w:rsidP="00ED6DDB">
      <w:pPr>
        <w:spacing w:line="360" w:lineRule="auto"/>
        <w:jc w:val="both"/>
        <w:rPr>
          <w:rFonts w:ascii="Arial" w:hAnsi="Arial" w:cs="Arial"/>
        </w:rPr>
      </w:pPr>
    </w:p>
    <w:p w14:paraId="5C4230FA" w14:textId="76D45CCA" w:rsidR="00226196" w:rsidRDefault="004108EC" w:rsidP="00ED6DD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Conventional valve-open and valve-closed switching outputs are provided</w:t>
      </w:r>
      <w:r w:rsidR="00226196">
        <w:rPr>
          <w:rFonts w:ascii="Arial" w:hAnsi="Arial" w:cs="Arial"/>
        </w:rPr>
        <w:t xml:space="preserve"> and can be set for normally open or normally closed operation.</w:t>
      </w:r>
      <w:r>
        <w:rPr>
          <w:rFonts w:ascii="Arial" w:hAnsi="Arial" w:cs="Arial"/>
        </w:rPr>
        <w:t xml:space="preserve"> </w:t>
      </w:r>
      <w:r w:rsidR="00226196">
        <w:rPr>
          <w:rFonts w:ascii="Arial" w:hAnsi="Arial" w:cs="Arial"/>
        </w:rPr>
        <w:t>T</w:t>
      </w:r>
      <w:r>
        <w:rPr>
          <w:rFonts w:ascii="Arial" w:hAnsi="Arial" w:cs="Arial"/>
        </w:rPr>
        <w:t>he valve positions corresponding to the</w:t>
      </w:r>
      <w:r w:rsidR="00226196">
        <w:rPr>
          <w:rFonts w:ascii="Arial" w:hAnsi="Arial" w:cs="Arial"/>
        </w:rPr>
        <w:t xml:space="preserve"> open and closed states</w:t>
      </w:r>
      <w:r>
        <w:rPr>
          <w:rFonts w:ascii="Arial" w:hAnsi="Arial" w:cs="Arial"/>
        </w:rPr>
        <w:t xml:space="preserve"> can be readily programmed with a convenient </w:t>
      </w:r>
      <w:r w:rsidR="00226196">
        <w:rPr>
          <w:rFonts w:ascii="Arial" w:hAnsi="Arial" w:cs="Arial"/>
        </w:rPr>
        <w:t xml:space="preserve">one-click </w:t>
      </w:r>
      <w:r>
        <w:rPr>
          <w:rFonts w:ascii="Arial" w:hAnsi="Arial" w:cs="Arial"/>
        </w:rPr>
        <w:t>auto-teach function.</w:t>
      </w:r>
      <w:r w:rsidR="00226196">
        <w:rPr>
          <w:rFonts w:ascii="Arial" w:hAnsi="Arial" w:cs="Arial"/>
        </w:rPr>
        <w:t xml:space="preserve"> MVQ201 sensors also incorporate a clearly visible status LED that shows the valve position at a glance.</w:t>
      </w:r>
    </w:p>
    <w:p w14:paraId="4BF8ABD1" w14:textId="77777777" w:rsidR="00226196" w:rsidRDefault="00226196" w:rsidP="00ED6DDB">
      <w:pPr>
        <w:spacing w:line="360" w:lineRule="auto"/>
        <w:jc w:val="both"/>
        <w:rPr>
          <w:rFonts w:ascii="Arial" w:hAnsi="Arial" w:cs="Arial"/>
        </w:rPr>
      </w:pPr>
    </w:p>
    <w:p w14:paraId="4B7285D2" w14:textId="465C1A46" w:rsidR="00226196" w:rsidRDefault="00226196" w:rsidP="00ED6DD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Suitable for use with valves having shafts up to 38 mm in diameter, MVQ201 valve position sensors have an IP65/IP67 protection rating and an operating temperature range of -25 to +70 ºC. A range of accessory mounting adaptors is available to further simplify installation.</w:t>
      </w:r>
    </w:p>
    <w:p w14:paraId="5668C885" w14:textId="0CE16F09" w:rsidR="00226196" w:rsidRDefault="00226196" w:rsidP="00ED6DDB">
      <w:pPr>
        <w:spacing w:line="360" w:lineRule="auto"/>
        <w:jc w:val="both"/>
        <w:rPr>
          <w:rFonts w:ascii="Arial" w:hAnsi="Arial" w:cs="Arial"/>
        </w:rPr>
      </w:pPr>
    </w:p>
    <w:p w14:paraId="3F6D6225" w14:textId="106BB307" w:rsidR="00226196" w:rsidRDefault="00226196" w:rsidP="00226196">
      <w:pPr>
        <w:spacing w:line="36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=== END ===</w:t>
      </w:r>
    </w:p>
    <w:p w14:paraId="0EBFDE79" w14:textId="71C69402" w:rsidR="00226196" w:rsidRDefault="00226196" w:rsidP="00ED6DDB">
      <w:pPr>
        <w:spacing w:line="360" w:lineRule="auto"/>
        <w:jc w:val="both"/>
        <w:rPr>
          <w:rFonts w:ascii="Arial" w:hAnsi="Arial" w:cs="Arial"/>
        </w:rPr>
      </w:pPr>
    </w:p>
    <w:p w14:paraId="6A28F893" w14:textId="50AF9032" w:rsidR="00226196" w:rsidRDefault="00226196" w:rsidP="00ED6DD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(2</w:t>
      </w:r>
      <w:r w:rsidR="00B95412">
        <w:rPr>
          <w:rFonts w:ascii="Arial" w:hAnsi="Arial" w:cs="Arial"/>
        </w:rPr>
        <w:t>48</w:t>
      </w:r>
      <w:r>
        <w:rPr>
          <w:rFonts w:ascii="Arial" w:hAnsi="Arial" w:cs="Arial"/>
        </w:rPr>
        <w:t xml:space="preserve"> words)</w:t>
      </w:r>
    </w:p>
    <w:p w14:paraId="11874545" w14:textId="77777777" w:rsidR="00226196" w:rsidRDefault="00226196" w:rsidP="00ED6DDB">
      <w:pPr>
        <w:spacing w:line="360" w:lineRule="auto"/>
        <w:jc w:val="both"/>
        <w:rPr>
          <w:rFonts w:ascii="Arial" w:hAnsi="Arial" w:cs="Arial"/>
        </w:rPr>
      </w:pPr>
    </w:p>
    <w:p w14:paraId="0D207E84" w14:textId="77777777" w:rsidR="00226196" w:rsidRPr="004108EC" w:rsidRDefault="00226196" w:rsidP="00ED6DDB">
      <w:pPr>
        <w:spacing w:line="360" w:lineRule="auto"/>
        <w:jc w:val="both"/>
        <w:rPr>
          <w:rFonts w:ascii="Arial" w:hAnsi="Arial" w:cs="Arial"/>
        </w:rPr>
      </w:pPr>
    </w:p>
    <w:sectPr w:rsidR="00226196" w:rsidRPr="004108EC" w:rsidSect="001970A5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altName w:val="Calibri"/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val="bestFit" w:percent="143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08EC"/>
    <w:rsid w:val="001970A5"/>
    <w:rsid w:val="00226196"/>
    <w:rsid w:val="00253512"/>
    <w:rsid w:val="004108EC"/>
    <w:rsid w:val="00493CBE"/>
    <w:rsid w:val="00670614"/>
    <w:rsid w:val="007D4BD0"/>
    <w:rsid w:val="00B35ABC"/>
    <w:rsid w:val="00B95412"/>
    <w:rsid w:val="00BB38EE"/>
    <w:rsid w:val="00ED6D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54FDE23E"/>
  <w15:chartTrackingRefBased/>
  <w15:docId w15:val="{04CAB117-8FB2-554D-AB4C-3F3FA7F437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253512"/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53512"/>
    <w:rPr>
      <w:rFonts w:ascii="Times New Roman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244</Words>
  <Characters>1391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Keith Wilson</dc:creator>
  <cp:keywords/>
  <dc:description/>
  <cp:lastModifiedBy>Keith Wilson</cp:lastModifiedBy>
  <cp:revision>2</cp:revision>
  <dcterms:created xsi:type="dcterms:W3CDTF">2020-07-23T08:59:00Z</dcterms:created>
  <dcterms:modified xsi:type="dcterms:W3CDTF">2020-07-23T08:59:00Z</dcterms:modified>
</cp:coreProperties>
</file>